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AA" w:rsidRDefault="00174DAA" w:rsidP="00F16A0F">
      <w:pPr>
        <w:spacing w:line="360" w:lineRule="auto"/>
        <w:rPr>
          <w:rFonts w:ascii="Times New Roman" w:hAnsi="Times New Roman"/>
          <w:b/>
          <w:sz w:val="24"/>
          <w:szCs w:val="24"/>
          <w:lang w:val="en-US"/>
        </w:rPr>
      </w:pPr>
      <w:r w:rsidRPr="00E138CF">
        <w:rPr>
          <w:rFonts w:ascii="Times New Roman" w:hAnsi="Times New Roman"/>
          <w:b/>
          <w:sz w:val="24"/>
          <w:szCs w:val="24"/>
          <w:lang w:val="en-US"/>
        </w:rPr>
        <w:t>Research note</w:t>
      </w:r>
    </w:p>
    <w:p w:rsidR="00174DAA" w:rsidRPr="00EC6F2C" w:rsidRDefault="00174DAA" w:rsidP="00F16A0F">
      <w:pPr>
        <w:spacing w:line="360" w:lineRule="auto"/>
        <w:rPr>
          <w:rFonts w:ascii="Times New Roman" w:hAnsi="Times New Roman"/>
          <w:sz w:val="24"/>
          <w:szCs w:val="24"/>
          <w:lang w:val="en-US"/>
        </w:rPr>
      </w:pPr>
      <w:r w:rsidRPr="00EC6F2C">
        <w:rPr>
          <w:rFonts w:ascii="Times New Roman" w:hAnsi="Times New Roman"/>
          <w:sz w:val="24"/>
          <w:szCs w:val="24"/>
          <w:lang w:val="en-US"/>
        </w:rPr>
        <w:t>Running title: Cloacal mycobiota in broud-snouted caiman</w:t>
      </w:r>
    </w:p>
    <w:p w:rsidR="00174DAA" w:rsidRPr="00774852" w:rsidRDefault="00174DAA" w:rsidP="00E138CF">
      <w:pPr>
        <w:spacing w:after="0" w:line="480" w:lineRule="auto"/>
        <w:rPr>
          <w:rFonts w:ascii="Times New Roman" w:hAnsi="Times New Roman"/>
          <w:sz w:val="24"/>
          <w:szCs w:val="24"/>
          <w:lang w:val="en-US"/>
        </w:rPr>
      </w:pPr>
      <w:r w:rsidRPr="00774852">
        <w:rPr>
          <w:rFonts w:ascii="Times New Roman" w:hAnsi="Times New Roman"/>
          <w:sz w:val="24"/>
          <w:szCs w:val="24"/>
          <w:lang w:val="en-US"/>
        </w:rPr>
        <w:t xml:space="preserve">Cloacal mycobiota in wild females of </w:t>
      </w:r>
      <w:r w:rsidRPr="00774852">
        <w:rPr>
          <w:rFonts w:ascii="Times New Roman" w:hAnsi="Times New Roman"/>
          <w:i/>
          <w:sz w:val="24"/>
          <w:szCs w:val="24"/>
          <w:lang w:val="en-US"/>
        </w:rPr>
        <w:t>Caiman latirostris</w:t>
      </w:r>
      <w:r w:rsidRPr="00774852">
        <w:rPr>
          <w:rFonts w:ascii="Times New Roman" w:hAnsi="Times New Roman"/>
          <w:sz w:val="24"/>
          <w:szCs w:val="24"/>
          <w:lang w:val="en-US"/>
        </w:rPr>
        <w:t xml:space="preserve"> (Crocodylia: Alligatoridae)</w:t>
      </w:r>
    </w:p>
    <w:p w:rsidR="00174DAA" w:rsidRPr="006F1AEB" w:rsidRDefault="00174DAA" w:rsidP="006F1AEB">
      <w:pPr>
        <w:spacing w:line="360" w:lineRule="auto"/>
        <w:rPr>
          <w:rFonts w:ascii="Times New Roman" w:hAnsi="Times New Roman"/>
          <w:sz w:val="24"/>
          <w:szCs w:val="24"/>
          <w:lang w:val="es-AR"/>
        </w:rPr>
      </w:pPr>
      <w:r w:rsidRPr="00A351D4">
        <w:rPr>
          <w:rFonts w:ascii="Times New Roman" w:hAnsi="Times New Roman"/>
          <w:sz w:val="24"/>
          <w:szCs w:val="24"/>
          <w:lang w:val="es-AR"/>
        </w:rPr>
        <w:t xml:space="preserve">Micobita Cloacal de hembras de </w:t>
      </w:r>
      <w:r w:rsidRPr="00A351D4">
        <w:rPr>
          <w:rFonts w:ascii="Times New Roman" w:hAnsi="Times New Roman"/>
          <w:i/>
          <w:sz w:val="24"/>
          <w:szCs w:val="24"/>
          <w:lang w:val="es-AR"/>
        </w:rPr>
        <w:t>Caiman latirostris</w:t>
      </w:r>
      <w:r w:rsidRPr="00A351D4">
        <w:rPr>
          <w:rFonts w:ascii="Times New Roman" w:hAnsi="Times New Roman"/>
          <w:sz w:val="24"/>
          <w:szCs w:val="24"/>
          <w:lang w:val="es-AR"/>
        </w:rPr>
        <w:t xml:space="preserve"> (Crocodylia: Alligatoridae)</w:t>
      </w:r>
      <w:r>
        <w:rPr>
          <w:rFonts w:ascii="Times New Roman" w:hAnsi="Times New Roman"/>
          <w:sz w:val="24"/>
          <w:szCs w:val="24"/>
          <w:lang w:val="es-AR"/>
        </w:rPr>
        <w:t xml:space="preserve"> en estado silvestre.</w:t>
      </w:r>
    </w:p>
    <w:p w:rsidR="00174DAA" w:rsidRPr="00774852" w:rsidRDefault="00174DAA" w:rsidP="00E138CF">
      <w:pPr>
        <w:spacing w:after="0" w:line="480" w:lineRule="auto"/>
        <w:rPr>
          <w:rFonts w:ascii="Times New Roman" w:hAnsi="Times New Roman"/>
          <w:sz w:val="24"/>
          <w:szCs w:val="24"/>
          <w:lang w:val="pt-BR"/>
        </w:rPr>
      </w:pPr>
      <w:r w:rsidRPr="00774852">
        <w:rPr>
          <w:rFonts w:ascii="Times New Roman" w:hAnsi="Times New Roman"/>
          <w:sz w:val="24"/>
          <w:szCs w:val="24"/>
          <w:lang w:val="pt-BR"/>
        </w:rPr>
        <w:t>NuñezOtaño, NoeliaB</w:t>
      </w:r>
      <w:r>
        <w:rPr>
          <w:rFonts w:ascii="Times New Roman" w:hAnsi="Times New Roman"/>
          <w:sz w:val="24"/>
          <w:szCs w:val="24"/>
          <w:lang w:val="pt-BR"/>
        </w:rPr>
        <w:t>etiana (*)</w:t>
      </w:r>
      <w:r w:rsidRPr="00774852">
        <w:rPr>
          <w:rFonts w:ascii="Times New Roman" w:hAnsi="Times New Roman"/>
          <w:sz w:val="24"/>
          <w:szCs w:val="24"/>
          <w:vertAlign w:val="superscript"/>
          <w:lang w:val="pt-BR"/>
        </w:rPr>
        <w:t>1,2</w:t>
      </w:r>
      <w:r w:rsidRPr="00E138CF">
        <w:rPr>
          <w:rFonts w:ascii="Times New Roman" w:hAnsi="Times New Roman"/>
          <w:sz w:val="24"/>
          <w:szCs w:val="24"/>
          <w:lang w:val="pt-BR"/>
        </w:rPr>
        <w:t>,</w:t>
      </w:r>
      <w:r w:rsidRPr="00774852">
        <w:rPr>
          <w:rFonts w:ascii="Times New Roman" w:hAnsi="Times New Roman"/>
          <w:sz w:val="24"/>
          <w:szCs w:val="24"/>
          <w:lang w:val="pt-BR"/>
        </w:rPr>
        <w:t>C</w:t>
      </w:r>
      <w:r>
        <w:rPr>
          <w:rFonts w:ascii="Times New Roman" w:hAnsi="Times New Roman"/>
          <w:sz w:val="24"/>
          <w:szCs w:val="24"/>
          <w:lang w:val="pt-BR"/>
        </w:rPr>
        <w:t xml:space="preserve">arlos </w:t>
      </w:r>
      <w:r w:rsidRPr="00774852">
        <w:rPr>
          <w:rFonts w:ascii="Times New Roman" w:hAnsi="Times New Roman"/>
          <w:sz w:val="24"/>
          <w:szCs w:val="24"/>
          <w:lang w:val="pt-BR"/>
        </w:rPr>
        <w:t>I</w:t>
      </w:r>
      <w:r>
        <w:rPr>
          <w:rFonts w:ascii="Times New Roman" w:hAnsi="Times New Roman"/>
          <w:sz w:val="24"/>
          <w:szCs w:val="24"/>
          <w:lang w:val="pt-BR"/>
        </w:rPr>
        <w:t>gnacio</w:t>
      </w:r>
      <w:r w:rsidRPr="00774852">
        <w:rPr>
          <w:rFonts w:ascii="Times New Roman" w:hAnsi="Times New Roman"/>
          <w:sz w:val="24"/>
          <w:szCs w:val="24"/>
          <w:lang w:val="pt-BR"/>
        </w:rPr>
        <w:t xml:space="preserve"> Piña</w:t>
      </w:r>
      <w:r w:rsidRPr="00774852">
        <w:rPr>
          <w:rFonts w:ascii="Times New Roman" w:hAnsi="Times New Roman"/>
          <w:sz w:val="24"/>
          <w:szCs w:val="24"/>
          <w:vertAlign w:val="superscript"/>
          <w:lang w:val="pt-BR"/>
        </w:rPr>
        <w:t>1, 2, 3, 4</w:t>
      </w:r>
      <w:r>
        <w:rPr>
          <w:rFonts w:ascii="Times New Roman" w:hAnsi="Times New Roman"/>
          <w:sz w:val="24"/>
          <w:szCs w:val="24"/>
          <w:lang w:val="pt-BR"/>
        </w:rPr>
        <w:t>,Thiago</w:t>
      </w:r>
      <w:r w:rsidRPr="00774852">
        <w:rPr>
          <w:rFonts w:ascii="Times New Roman" w:hAnsi="Times New Roman"/>
          <w:sz w:val="24"/>
          <w:szCs w:val="24"/>
          <w:lang w:val="pt-BR"/>
        </w:rPr>
        <w:t xml:space="preserve"> Portelinha</w:t>
      </w:r>
      <w:r w:rsidRPr="00774852">
        <w:rPr>
          <w:rFonts w:ascii="Times New Roman" w:hAnsi="Times New Roman"/>
          <w:sz w:val="24"/>
          <w:szCs w:val="24"/>
          <w:vertAlign w:val="superscript"/>
          <w:lang w:val="pt-BR"/>
        </w:rPr>
        <w:t>1, 2, 3</w:t>
      </w:r>
      <w:r w:rsidRPr="00774852">
        <w:rPr>
          <w:rFonts w:ascii="Times New Roman" w:hAnsi="Times New Roman"/>
          <w:sz w:val="24"/>
          <w:szCs w:val="24"/>
          <w:lang w:val="pt-BR"/>
        </w:rPr>
        <w:t>andA</w:t>
      </w:r>
      <w:r>
        <w:rPr>
          <w:rFonts w:ascii="Times New Roman" w:hAnsi="Times New Roman"/>
          <w:sz w:val="24"/>
          <w:szCs w:val="24"/>
          <w:lang w:val="pt-BR"/>
        </w:rPr>
        <w:t>ngelica</w:t>
      </w:r>
      <w:r w:rsidRPr="00774852">
        <w:rPr>
          <w:rFonts w:ascii="Times New Roman" w:hAnsi="Times New Roman"/>
          <w:sz w:val="24"/>
          <w:szCs w:val="24"/>
          <w:lang w:val="pt-BR"/>
        </w:rPr>
        <w:t>M</w:t>
      </w:r>
      <w:r>
        <w:rPr>
          <w:rFonts w:ascii="Times New Roman" w:hAnsi="Times New Roman"/>
          <w:sz w:val="24"/>
          <w:szCs w:val="24"/>
          <w:lang w:val="pt-BR"/>
        </w:rPr>
        <w:t>argarita</w:t>
      </w:r>
      <w:r w:rsidRPr="00774852">
        <w:rPr>
          <w:rFonts w:ascii="Times New Roman" w:hAnsi="Times New Roman"/>
          <w:sz w:val="24"/>
          <w:szCs w:val="24"/>
          <w:lang w:val="pt-BR"/>
        </w:rPr>
        <w:t xml:space="preserve"> Arambarri</w:t>
      </w:r>
      <w:r w:rsidRPr="00774852">
        <w:rPr>
          <w:rFonts w:ascii="Times New Roman" w:hAnsi="Times New Roman"/>
          <w:sz w:val="24"/>
          <w:szCs w:val="24"/>
          <w:vertAlign w:val="superscript"/>
          <w:lang w:val="pt-BR"/>
        </w:rPr>
        <w:t>5</w:t>
      </w:r>
      <w:r w:rsidRPr="00774852">
        <w:rPr>
          <w:rFonts w:ascii="Times New Roman" w:hAnsi="Times New Roman"/>
          <w:sz w:val="24"/>
          <w:szCs w:val="24"/>
          <w:lang w:val="pt-BR"/>
        </w:rPr>
        <w:t>.</w:t>
      </w:r>
    </w:p>
    <w:p w:rsidR="00174DAA" w:rsidRPr="00A351D4" w:rsidRDefault="00174DAA" w:rsidP="006F1AEB">
      <w:pPr>
        <w:spacing w:after="0" w:line="360" w:lineRule="auto"/>
        <w:rPr>
          <w:rFonts w:ascii="Times New Roman" w:hAnsi="Times New Roman"/>
          <w:sz w:val="24"/>
          <w:szCs w:val="24"/>
          <w:lang w:val="es-AR"/>
        </w:rPr>
      </w:pPr>
      <w:r>
        <w:rPr>
          <w:rFonts w:ascii="Times New Roman" w:hAnsi="Times New Roman"/>
          <w:i/>
          <w:sz w:val="24"/>
          <w:szCs w:val="24"/>
          <w:lang w:val="es-AR"/>
        </w:rPr>
        <w:t xml:space="preserve">(1) </w:t>
      </w:r>
      <w:r w:rsidRPr="00E22B80">
        <w:rPr>
          <w:rFonts w:ascii="Times New Roman" w:hAnsi="Times New Roman"/>
          <w:i/>
          <w:sz w:val="24"/>
          <w:szCs w:val="24"/>
          <w:lang w:val="es-AR"/>
        </w:rPr>
        <w:t>Laboratorio de Ecología Animal. CICyTTP – CONICET. Dr. Materi y España. CP 3105. Diamante (Entre R</w:t>
      </w:r>
      <w:r>
        <w:rPr>
          <w:rFonts w:ascii="Times New Roman" w:hAnsi="Times New Roman"/>
          <w:i/>
          <w:sz w:val="24"/>
          <w:szCs w:val="24"/>
          <w:lang w:val="es-AR"/>
        </w:rPr>
        <w:t>í</w:t>
      </w:r>
      <w:r w:rsidRPr="00E22B80">
        <w:rPr>
          <w:rFonts w:ascii="Times New Roman" w:hAnsi="Times New Roman"/>
          <w:i/>
          <w:sz w:val="24"/>
          <w:szCs w:val="24"/>
          <w:lang w:val="es-AR"/>
        </w:rPr>
        <w:t>os), Argentina.</w:t>
      </w:r>
      <w:r w:rsidRPr="00A351D4">
        <w:rPr>
          <w:rFonts w:ascii="Times New Roman" w:hAnsi="Times New Roman"/>
          <w:sz w:val="24"/>
          <w:szCs w:val="24"/>
          <w:lang w:val="es-AR"/>
        </w:rPr>
        <w:t>(*) noeliabnunez@gmail.com</w:t>
      </w:r>
    </w:p>
    <w:p w:rsidR="00174DAA" w:rsidRDefault="00174DAA" w:rsidP="006F1AEB">
      <w:pPr>
        <w:tabs>
          <w:tab w:val="left" w:pos="720"/>
        </w:tabs>
        <w:autoSpaceDE w:val="0"/>
        <w:autoSpaceDN w:val="0"/>
        <w:adjustRightInd w:val="0"/>
        <w:spacing w:after="0" w:line="360" w:lineRule="auto"/>
        <w:ind w:right="18"/>
        <w:rPr>
          <w:rFonts w:ascii="Times New Roman" w:hAnsi="Times New Roman"/>
          <w:bCs/>
          <w:i/>
          <w:sz w:val="24"/>
          <w:szCs w:val="24"/>
          <w:lang w:eastAsia="es-ES"/>
        </w:rPr>
      </w:pPr>
      <w:r>
        <w:rPr>
          <w:rFonts w:ascii="Times New Roman" w:hAnsi="Times New Roman"/>
          <w:bCs/>
          <w:i/>
          <w:sz w:val="24"/>
          <w:szCs w:val="24"/>
          <w:lang w:val="es-AR" w:eastAsia="es-ES"/>
        </w:rPr>
        <w:t xml:space="preserve">(2) </w:t>
      </w:r>
      <w:r w:rsidRPr="00E22B80">
        <w:rPr>
          <w:rFonts w:ascii="Times New Roman" w:hAnsi="Times New Roman"/>
          <w:bCs/>
          <w:i/>
          <w:sz w:val="24"/>
          <w:szCs w:val="24"/>
          <w:lang w:val="es-AR" w:eastAsia="es-ES"/>
        </w:rPr>
        <w:t>Proyecto Yacar</w:t>
      </w:r>
      <w:r>
        <w:rPr>
          <w:rFonts w:ascii="Times New Roman" w:hAnsi="Times New Roman"/>
          <w:bCs/>
          <w:i/>
          <w:sz w:val="24"/>
          <w:szCs w:val="24"/>
          <w:lang w:val="es-AR" w:eastAsia="es-ES"/>
        </w:rPr>
        <w:t>é</w:t>
      </w:r>
      <w:r w:rsidRPr="00E22B80">
        <w:rPr>
          <w:rFonts w:ascii="Times New Roman" w:hAnsi="Times New Roman"/>
          <w:bCs/>
          <w:i/>
          <w:sz w:val="24"/>
          <w:szCs w:val="24"/>
          <w:lang w:val="es-AR" w:eastAsia="es-ES"/>
        </w:rPr>
        <w:t xml:space="preserve"> – Laborat</w:t>
      </w:r>
      <w:r w:rsidRPr="00E22B80">
        <w:rPr>
          <w:rFonts w:ascii="Times New Roman" w:hAnsi="Times New Roman"/>
          <w:bCs/>
          <w:i/>
          <w:sz w:val="24"/>
          <w:szCs w:val="24"/>
          <w:lang w:eastAsia="es-ES"/>
        </w:rPr>
        <w:t xml:space="preserve">orio de Zoología Aplicada: Anexo Vertebrados (FHUC-UNL / MASPyMA). Santa Fe, Argentina. </w:t>
      </w:r>
    </w:p>
    <w:p w:rsidR="00174DAA" w:rsidRDefault="00174DAA" w:rsidP="006F1AEB">
      <w:pPr>
        <w:tabs>
          <w:tab w:val="left" w:pos="720"/>
        </w:tabs>
        <w:autoSpaceDE w:val="0"/>
        <w:autoSpaceDN w:val="0"/>
        <w:adjustRightInd w:val="0"/>
        <w:spacing w:after="0" w:line="360" w:lineRule="auto"/>
        <w:ind w:right="18"/>
        <w:rPr>
          <w:rFonts w:ascii="Times New Roman" w:hAnsi="Times New Roman"/>
          <w:bCs/>
          <w:i/>
          <w:sz w:val="24"/>
          <w:szCs w:val="24"/>
          <w:lang w:eastAsia="es-ES"/>
        </w:rPr>
      </w:pPr>
      <w:r>
        <w:rPr>
          <w:rFonts w:ascii="Times New Roman" w:hAnsi="Times New Roman"/>
          <w:bCs/>
          <w:i/>
          <w:sz w:val="24"/>
          <w:szCs w:val="24"/>
          <w:lang w:eastAsia="es-ES"/>
        </w:rPr>
        <w:t xml:space="preserve">(3) Facultad de Ciencias y Tecnología (UAdER). </w:t>
      </w:r>
      <w:r w:rsidRPr="00A351D4">
        <w:rPr>
          <w:rFonts w:ascii="Times New Roman" w:hAnsi="Times New Roman"/>
          <w:bCs/>
          <w:sz w:val="24"/>
          <w:szCs w:val="24"/>
          <w:lang w:eastAsia="es-ES"/>
        </w:rPr>
        <w:t>thiagoportelinha@yahoo.com.br</w:t>
      </w:r>
    </w:p>
    <w:p w:rsidR="00174DAA" w:rsidRPr="00A351D4" w:rsidRDefault="00174DAA" w:rsidP="006F1AEB">
      <w:pPr>
        <w:tabs>
          <w:tab w:val="left" w:pos="720"/>
        </w:tabs>
        <w:autoSpaceDE w:val="0"/>
        <w:autoSpaceDN w:val="0"/>
        <w:adjustRightInd w:val="0"/>
        <w:spacing w:after="0" w:line="360" w:lineRule="auto"/>
        <w:ind w:right="18"/>
        <w:rPr>
          <w:rFonts w:ascii="Times New Roman" w:hAnsi="Times New Roman"/>
          <w:bCs/>
          <w:i/>
          <w:sz w:val="24"/>
          <w:szCs w:val="24"/>
          <w:lang w:eastAsia="es-ES"/>
        </w:rPr>
      </w:pPr>
      <w:r>
        <w:rPr>
          <w:rFonts w:ascii="Times New Roman" w:hAnsi="Times New Roman"/>
          <w:bCs/>
          <w:i/>
          <w:sz w:val="24"/>
          <w:szCs w:val="24"/>
          <w:lang w:eastAsia="es-ES"/>
        </w:rPr>
        <w:t xml:space="preserve">(4) Facultad de Ciencias de </w:t>
      </w:r>
      <w:smartTag w:uri="urn:schemas-microsoft-com:office:smarttags" w:element="PersonName">
        <w:smartTagPr>
          <w:attr w:name="ProductID" w:val="la Alimentación"/>
        </w:smartTagPr>
        <w:r>
          <w:rPr>
            <w:rFonts w:ascii="Times New Roman" w:hAnsi="Times New Roman"/>
            <w:bCs/>
            <w:i/>
            <w:sz w:val="24"/>
            <w:szCs w:val="24"/>
            <w:lang w:eastAsia="es-ES"/>
          </w:rPr>
          <w:t>la Alimentación</w:t>
        </w:r>
      </w:smartTag>
      <w:r>
        <w:rPr>
          <w:rFonts w:ascii="Times New Roman" w:hAnsi="Times New Roman"/>
          <w:bCs/>
          <w:i/>
          <w:sz w:val="24"/>
          <w:szCs w:val="24"/>
          <w:lang w:eastAsia="es-ES"/>
        </w:rPr>
        <w:t xml:space="preserve"> (UNER).</w:t>
      </w:r>
      <w:r>
        <w:rPr>
          <w:rFonts w:ascii="Times New Roman" w:hAnsi="Times New Roman"/>
          <w:bCs/>
          <w:sz w:val="24"/>
          <w:szCs w:val="24"/>
          <w:lang w:eastAsia="es-ES"/>
        </w:rPr>
        <w:t>c</w:t>
      </w:r>
      <w:r w:rsidRPr="00A351D4">
        <w:rPr>
          <w:rFonts w:ascii="Times New Roman" w:hAnsi="Times New Roman"/>
          <w:bCs/>
          <w:sz w:val="24"/>
          <w:szCs w:val="24"/>
          <w:lang w:eastAsia="es-ES"/>
        </w:rPr>
        <w:t>idcarlos@infoaire.com.ar</w:t>
      </w:r>
    </w:p>
    <w:p w:rsidR="00174DAA" w:rsidRPr="00A351D4" w:rsidRDefault="00174DAA" w:rsidP="006F1AEB">
      <w:pPr>
        <w:spacing w:after="0" w:line="360" w:lineRule="auto"/>
        <w:rPr>
          <w:rFonts w:ascii="Times New Roman" w:hAnsi="Times New Roman"/>
          <w:sz w:val="24"/>
          <w:szCs w:val="24"/>
        </w:rPr>
      </w:pPr>
      <w:r>
        <w:rPr>
          <w:rFonts w:ascii="Times New Roman" w:hAnsi="Times New Roman"/>
          <w:i/>
          <w:sz w:val="24"/>
          <w:szCs w:val="24"/>
        </w:rPr>
        <w:t xml:space="preserve">(5) </w:t>
      </w:r>
      <w:r w:rsidRPr="0029559A">
        <w:rPr>
          <w:rFonts w:ascii="Times New Roman" w:hAnsi="Times New Roman"/>
          <w:i/>
          <w:sz w:val="24"/>
          <w:szCs w:val="24"/>
        </w:rPr>
        <w:t xml:space="preserve">Laboratorio de Hongos Imperfectos. Instituto de botánica Carlos Spegazzini. Facultad de Ciencias Naturales y Museo. </w:t>
      </w:r>
      <w:smartTag w:uri="urn:schemas-microsoft-com:office:smarttags" w:element="PersonName">
        <w:smartTagPr>
          <w:attr w:name="ProductID" w:val="La Plata"/>
        </w:smartTagPr>
        <w:r w:rsidRPr="0029559A">
          <w:rPr>
            <w:rFonts w:ascii="Times New Roman" w:hAnsi="Times New Roman"/>
            <w:i/>
            <w:sz w:val="24"/>
            <w:szCs w:val="24"/>
          </w:rPr>
          <w:t>La Plata</w:t>
        </w:r>
      </w:smartTag>
      <w:r w:rsidRPr="0029559A">
        <w:rPr>
          <w:rFonts w:ascii="Times New Roman" w:hAnsi="Times New Roman"/>
          <w:i/>
          <w:sz w:val="24"/>
          <w:szCs w:val="24"/>
        </w:rPr>
        <w:t xml:space="preserve"> (Buenos Aires), Argentina.</w:t>
      </w:r>
      <w:r w:rsidRPr="00A351D4">
        <w:rPr>
          <w:rFonts w:ascii="Times New Roman" w:hAnsi="Times New Roman"/>
          <w:sz w:val="24"/>
          <w:szCs w:val="24"/>
        </w:rPr>
        <w:t>anmabarr@fcnym.unlp.edu.ar</w:t>
      </w:r>
    </w:p>
    <w:p w:rsidR="00174DAA" w:rsidRPr="00AA18B7" w:rsidRDefault="00174DAA" w:rsidP="00774852">
      <w:pPr>
        <w:spacing w:after="0" w:line="480" w:lineRule="auto"/>
        <w:rPr>
          <w:rFonts w:ascii="Times New Roman" w:hAnsi="Times New Roman"/>
          <w:sz w:val="24"/>
          <w:szCs w:val="24"/>
        </w:rPr>
      </w:pPr>
    </w:p>
    <w:p w:rsidR="00174DAA" w:rsidRPr="00D421C4" w:rsidRDefault="00174DAA" w:rsidP="00774852">
      <w:pPr>
        <w:spacing w:after="0" w:line="480" w:lineRule="auto"/>
        <w:rPr>
          <w:rFonts w:ascii="Times New Roman" w:hAnsi="Times New Roman"/>
          <w:b/>
          <w:sz w:val="24"/>
          <w:szCs w:val="24"/>
          <w:lang w:val="en-US"/>
        </w:rPr>
      </w:pPr>
      <w:r w:rsidRPr="00D421C4">
        <w:rPr>
          <w:rFonts w:ascii="Times New Roman" w:hAnsi="Times New Roman"/>
          <w:b/>
          <w:sz w:val="24"/>
          <w:szCs w:val="24"/>
          <w:lang w:val="en-US"/>
        </w:rPr>
        <w:t xml:space="preserve">Abstract. </w:t>
      </w:r>
      <w:r w:rsidRPr="00774852">
        <w:rPr>
          <w:rStyle w:val="hps"/>
          <w:rFonts w:ascii="Times New Roman" w:hAnsi="Times New Roman"/>
          <w:color w:val="000000"/>
          <w:sz w:val="24"/>
          <w:szCs w:val="24"/>
          <w:lang w:val="en-US"/>
        </w:rPr>
        <w:t>T</w:t>
      </w:r>
      <w:r w:rsidRPr="00774852">
        <w:rPr>
          <w:rFonts w:ascii="Times New Roman" w:hAnsi="Times New Roman"/>
          <w:sz w:val="24"/>
          <w:szCs w:val="24"/>
          <w:lang w:val="en-US"/>
        </w:rPr>
        <w:t>here are a few reports about the existence of cloacae mycobiota on wild reptilesand fungal presence and function in</w:t>
      </w:r>
      <w:r>
        <w:rPr>
          <w:rFonts w:ascii="Times New Roman" w:hAnsi="Times New Roman"/>
          <w:i/>
          <w:sz w:val="24"/>
          <w:szCs w:val="24"/>
          <w:lang w:val="en-US"/>
        </w:rPr>
        <w:t>Caiman</w:t>
      </w:r>
      <w:r w:rsidRPr="00774852">
        <w:rPr>
          <w:rFonts w:ascii="Times New Roman" w:hAnsi="Times New Roman"/>
          <w:i/>
          <w:sz w:val="24"/>
          <w:szCs w:val="24"/>
          <w:lang w:val="en-US"/>
        </w:rPr>
        <w:t xml:space="preserve"> latirostris</w:t>
      </w:r>
      <w:r w:rsidRPr="00774852">
        <w:rPr>
          <w:rFonts w:ascii="Times New Roman" w:hAnsi="Times New Roman"/>
          <w:sz w:val="24"/>
          <w:szCs w:val="24"/>
          <w:lang w:val="en-US"/>
        </w:rPr>
        <w:t>remains unknown. Our objective was to describe fungal community present in the cloaca of wild females’ of broad-snouted caiman during its reproductive season and its relationship with female’s body condition.</w:t>
      </w:r>
      <w:r w:rsidRPr="00774852">
        <w:rPr>
          <w:rStyle w:val="hps"/>
          <w:rFonts w:ascii="Times New Roman" w:hAnsi="Times New Roman"/>
          <w:color w:val="000000"/>
          <w:sz w:val="24"/>
          <w:szCs w:val="24"/>
          <w:lang w:val="en-US"/>
        </w:rPr>
        <w:t xml:space="preserve">Fungi were found in 9 out of 13 cloacal samples and 14 species of fungi were isolated and identified. </w:t>
      </w:r>
      <w:r w:rsidRPr="00774852">
        <w:rPr>
          <w:rFonts w:ascii="Times New Roman" w:hAnsi="Times New Roman"/>
          <w:sz w:val="24"/>
          <w:szCs w:val="24"/>
          <w:lang w:val="en-US"/>
        </w:rPr>
        <w:t xml:space="preserve">Three taxa of the total species listed had a higher occurrence values, two of them are pathogenic fungi.In this case Body Condition Index has no relationship with fungi frequency; the permanent contact of </w:t>
      </w:r>
      <w:r w:rsidRPr="00774852">
        <w:rPr>
          <w:rFonts w:ascii="Times New Roman" w:hAnsi="Times New Roman"/>
          <w:i/>
          <w:sz w:val="24"/>
          <w:szCs w:val="24"/>
          <w:lang w:val="en-US"/>
        </w:rPr>
        <w:t>C. latirostris</w:t>
      </w:r>
      <w:r w:rsidRPr="00774852">
        <w:rPr>
          <w:rFonts w:ascii="Times New Roman" w:hAnsi="Times New Roman"/>
          <w:sz w:val="24"/>
          <w:szCs w:val="24"/>
          <w:lang w:val="en-US"/>
        </w:rPr>
        <w:t xml:space="preserve"> females’ cloaca with the habitat soil and nest substrate could be a source for fungi found in this study.The findings in this work support the theory of reptiles as facultative carriers for fungi.</w:t>
      </w:r>
    </w:p>
    <w:p w:rsidR="00174DAA" w:rsidRDefault="00174DAA" w:rsidP="008B20D0">
      <w:pPr>
        <w:spacing w:line="480" w:lineRule="auto"/>
        <w:rPr>
          <w:rFonts w:ascii="Times New Roman" w:hAnsi="Times New Roman"/>
          <w:sz w:val="24"/>
          <w:szCs w:val="24"/>
          <w:lang w:val="en-US"/>
        </w:rPr>
      </w:pPr>
      <w:r w:rsidRPr="00863161">
        <w:rPr>
          <w:rFonts w:ascii="Times New Roman" w:hAnsi="Times New Roman"/>
          <w:sz w:val="24"/>
          <w:szCs w:val="24"/>
          <w:lang w:val="en-US"/>
        </w:rPr>
        <w:t>Keywords:</w:t>
      </w:r>
      <w:r w:rsidRPr="00774852">
        <w:rPr>
          <w:rFonts w:ascii="Times New Roman" w:hAnsi="Times New Roman"/>
          <w:sz w:val="24"/>
          <w:szCs w:val="24"/>
          <w:lang w:val="en-US"/>
        </w:rPr>
        <w:t xml:space="preserve"> Broad-snouted caiman, filamentous fungi, wild reptiles, Yeasts, pathogens.</w:t>
      </w:r>
    </w:p>
    <w:p w:rsidR="00174DAA" w:rsidRPr="00DD7F14" w:rsidRDefault="00174DAA" w:rsidP="006F1AEB">
      <w:pPr>
        <w:spacing w:line="480" w:lineRule="auto"/>
        <w:rPr>
          <w:rFonts w:ascii="Times New Roman" w:hAnsi="Times New Roman"/>
          <w:sz w:val="24"/>
          <w:szCs w:val="24"/>
          <w:lang w:val="es-AR"/>
        </w:rPr>
      </w:pPr>
      <w:r w:rsidRPr="00B45669">
        <w:rPr>
          <w:rFonts w:ascii="Times New Roman" w:hAnsi="Times New Roman"/>
          <w:b/>
          <w:sz w:val="24"/>
          <w:szCs w:val="24"/>
          <w:lang w:val="es-AR"/>
        </w:rPr>
        <w:t xml:space="preserve">Resumen. </w:t>
      </w:r>
      <w:r>
        <w:rPr>
          <w:rFonts w:ascii="Times New Roman" w:hAnsi="Times New Roman"/>
          <w:sz w:val="24"/>
          <w:szCs w:val="24"/>
          <w:lang w:val="es-AR"/>
        </w:rPr>
        <w:t xml:space="preserve">Hay pocos reportes acerca de la micobiota cloacal en reptiles silvestres y en particular, la presencia de hongos y su función en </w:t>
      </w:r>
      <w:r w:rsidRPr="00CB4A00">
        <w:rPr>
          <w:rFonts w:ascii="Times New Roman" w:hAnsi="Times New Roman"/>
          <w:i/>
          <w:sz w:val="24"/>
          <w:szCs w:val="24"/>
          <w:lang w:val="es-AR"/>
        </w:rPr>
        <w:t>Caiman latirostris</w:t>
      </w:r>
      <w:r>
        <w:rPr>
          <w:rFonts w:ascii="Times New Roman" w:hAnsi="Times New Roman"/>
          <w:sz w:val="24"/>
          <w:szCs w:val="24"/>
          <w:lang w:val="es-AR"/>
        </w:rPr>
        <w:t xml:space="preserve"> es aún desconocida. El objetivo de este trabajo fue describir la comunidad fúngica presente en la cloaca de hembras silvestres de yacaré overo durante su época reproductiva y analizar si la cantidad de hongos tiene alguna relación con la condición corporal de la hembra. Las hembras que resultaron positivas para hongos fueron 9 de las 13 muestreadas y fueron 14 las especies de hongos aisladas e identificadas.  Del total de especies listadas, tres tienen los valores de abundancia más altos y dos de ellas son reconocidas como hongos patógenos. La condición corporal no tuvo relación con la frecuencia de hongos en general. Los hongos identificados pudieron tener su origen en el contacto permanente de la cloaca de la hembra de </w:t>
      </w:r>
      <w:r w:rsidRPr="00527E23">
        <w:rPr>
          <w:rFonts w:ascii="Times New Roman" w:hAnsi="Times New Roman"/>
          <w:i/>
          <w:sz w:val="24"/>
          <w:szCs w:val="24"/>
          <w:lang w:val="es-AR"/>
        </w:rPr>
        <w:t>C. latirostris</w:t>
      </w:r>
      <w:r>
        <w:rPr>
          <w:rFonts w:ascii="Times New Roman" w:hAnsi="Times New Roman"/>
          <w:sz w:val="24"/>
          <w:szCs w:val="24"/>
          <w:lang w:val="es-AR"/>
        </w:rPr>
        <w:t xml:space="preserve"> con el suelo del hábitat y/o el sustrato del nido. Los resultados de este trabajo apoyan la teoría de que los reptiles son transportadores facultativos de hongos y/o sus esporas.</w:t>
      </w:r>
    </w:p>
    <w:p w:rsidR="00174DAA" w:rsidRPr="006F1AEB" w:rsidRDefault="00174DAA" w:rsidP="008B20D0">
      <w:pPr>
        <w:spacing w:line="480" w:lineRule="auto"/>
        <w:rPr>
          <w:rFonts w:ascii="Times New Roman" w:hAnsi="Times New Roman"/>
          <w:sz w:val="24"/>
          <w:szCs w:val="24"/>
          <w:lang w:val="es-AR"/>
        </w:rPr>
      </w:pPr>
      <w:r w:rsidRPr="006F1AEB">
        <w:rPr>
          <w:rFonts w:ascii="Times New Roman" w:hAnsi="Times New Roman"/>
          <w:sz w:val="24"/>
          <w:szCs w:val="24"/>
          <w:lang w:val="es-AR"/>
        </w:rPr>
        <w:t>Palabras clave:</w:t>
      </w:r>
      <w:r>
        <w:rPr>
          <w:rFonts w:ascii="Times New Roman" w:hAnsi="Times New Roman"/>
          <w:sz w:val="24"/>
          <w:szCs w:val="24"/>
          <w:lang w:val="es-AR"/>
        </w:rPr>
        <w:t xml:space="preserve"> </w:t>
      </w:r>
      <w:r w:rsidRPr="00DD7F14">
        <w:rPr>
          <w:rFonts w:ascii="Times New Roman" w:hAnsi="Times New Roman"/>
          <w:sz w:val="24"/>
          <w:szCs w:val="24"/>
          <w:lang w:val="es-AR"/>
        </w:rPr>
        <w:t>Yacaré Overo, hongos filamentosos, reptiles silvestres, levaduras, pat</w:t>
      </w:r>
      <w:r>
        <w:rPr>
          <w:rFonts w:ascii="Times New Roman" w:hAnsi="Times New Roman"/>
          <w:sz w:val="24"/>
          <w:szCs w:val="24"/>
          <w:lang w:val="es-AR"/>
        </w:rPr>
        <w:t>ógenos.</w:t>
      </w:r>
    </w:p>
    <w:p w:rsidR="00174DAA" w:rsidRPr="00774852" w:rsidRDefault="00174DAA" w:rsidP="00863161">
      <w:pPr>
        <w:spacing w:after="0" w:line="480" w:lineRule="auto"/>
        <w:ind w:firstLine="1134"/>
        <w:rPr>
          <w:rFonts w:ascii="Times New Roman" w:hAnsi="Times New Roman"/>
          <w:sz w:val="24"/>
          <w:szCs w:val="24"/>
          <w:lang w:val="en-US"/>
        </w:rPr>
      </w:pPr>
      <w:r w:rsidRPr="00774852">
        <w:rPr>
          <w:rFonts w:ascii="Times New Roman" w:hAnsi="Times New Roman"/>
          <w:sz w:val="24"/>
          <w:szCs w:val="24"/>
          <w:lang w:val="en-US"/>
        </w:rPr>
        <w:t>Fungi are considered ubiquitous organisms in nature; therefore, it is common to isolate fungi from tissues (e.g., skin, intestines and lungs) that are in contact with water and soil in different reptiles species</w:t>
      </w:r>
      <w:r w:rsidRPr="003F26DE">
        <w:rPr>
          <w:rFonts w:ascii="Times New Roman" w:hAnsi="Times New Roman"/>
          <w:sz w:val="24"/>
          <w:szCs w:val="24"/>
          <w:lang w:val="en-US"/>
        </w:rPr>
        <w:t xml:space="preserve">(Mitchell and Tully, 2009).  Although some information available for marine turtles (Phillot et al., 2002) and giant lizards (genus </w:t>
      </w:r>
      <w:r w:rsidRPr="003F26DE">
        <w:rPr>
          <w:rFonts w:ascii="Times New Roman" w:hAnsi="Times New Roman"/>
          <w:i/>
          <w:sz w:val="24"/>
          <w:szCs w:val="24"/>
          <w:lang w:val="en-US"/>
        </w:rPr>
        <w:t>Gallotia</w:t>
      </w:r>
      <w:r w:rsidRPr="003F26DE">
        <w:rPr>
          <w:rFonts w:ascii="Times New Roman" w:hAnsi="Times New Roman"/>
          <w:sz w:val="24"/>
          <w:szCs w:val="24"/>
          <w:lang w:val="en-US"/>
        </w:rPr>
        <w:t>; Martinez Silvestre et al., 2003) related to the cutaneous or intestinal</w:t>
      </w:r>
      <w:r w:rsidRPr="00774852">
        <w:rPr>
          <w:rFonts w:ascii="Times New Roman" w:hAnsi="Times New Roman"/>
          <w:sz w:val="24"/>
          <w:szCs w:val="24"/>
          <w:lang w:val="en-US"/>
        </w:rPr>
        <w:t xml:space="preserve"> mycobiota of reptiles are poorly known.Some authors suggest that reptiles’ mycobiota(both cutaneous and gastrointestinal), could be rich and varied (</w:t>
      </w:r>
      <w:r w:rsidRPr="003F26DE">
        <w:rPr>
          <w:rFonts w:ascii="Times New Roman" w:hAnsi="Times New Roman"/>
          <w:sz w:val="24"/>
          <w:szCs w:val="24"/>
          <w:lang w:val="en-US"/>
        </w:rPr>
        <w:t>Austwickand Keymer, 1981;Migakiet al., 1984).Information</w:t>
      </w:r>
      <w:r w:rsidRPr="00774852">
        <w:rPr>
          <w:rFonts w:ascii="Times New Roman" w:hAnsi="Times New Roman"/>
          <w:sz w:val="24"/>
          <w:szCs w:val="24"/>
          <w:lang w:val="en-US"/>
        </w:rPr>
        <w:t xml:space="preserve"> describing mycobiota in wild crocodilians remains unknown (Mitchell </w:t>
      </w:r>
      <w:r w:rsidRPr="003F26DE">
        <w:rPr>
          <w:rFonts w:ascii="Times New Roman" w:hAnsi="Times New Roman"/>
          <w:sz w:val="24"/>
          <w:szCs w:val="24"/>
          <w:lang w:val="en-US"/>
        </w:rPr>
        <w:t>and Tully, 2009</w:t>
      </w:r>
      <w:r w:rsidRPr="00774852">
        <w:rPr>
          <w:rFonts w:ascii="Times New Roman" w:hAnsi="Times New Roman"/>
          <w:sz w:val="24"/>
          <w:szCs w:val="24"/>
          <w:lang w:val="en-US"/>
        </w:rPr>
        <w:t>). Under captive conditions, some cutaneous and gastrointestinal fungi have been isolated from crocodilians (</w:t>
      </w:r>
      <w:r w:rsidRPr="003F26DE">
        <w:rPr>
          <w:rFonts w:ascii="Times New Roman" w:hAnsi="Times New Roman"/>
          <w:sz w:val="24"/>
          <w:szCs w:val="24"/>
          <w:lang w:val="en-US"/>
        </w:rPr>
        <w:t>Thomas et al., 2002; Mitchell</w:t>
      </w:r>
      <w:r w:rsidRPr="00774852">
        <w:rPr>
          <w:rFonts w:ascii="Times New Roman" w:hAnsi="Times New Roman"/>
          <w:sz w:val="24"/>
          <w:szCs w:val="24"/>
          <w:lang w:val="en-US"/>
        </w:rPr>
        <w:t xml:space="preserve"> and Tully, 2009); these mycobiota were associated with disease, whereas others were incidental findings (Jacobson</w:t>
      </w:r>
      <w:r w:rsidRPr="003F26DE">
        <w:rPr>
          <w:rFonts w:ascii="Times New Roman" w:hAnsi="Times New Roman"/>
          <w:sz w:val="24"/>
          <w:szCs w:val="24"/>
          <w:lang w:val="en-US"/>
        </w:rPr>
        <w:t>et al., 2000).</w:t>
      </w:r>
    </w:p>
    <w:p w:rsidR="00174DAA" w:rsidRPr="00774852" w:rsidRDefault="00174DAA" w:rsidP="00863161">
      <w:pPr>
        <w:spacing w:after="0" w:line="480" w:lineRule="auto"/>
        <w:ind w:firstLine="1134"/>
        <w:rPr>
          <w:rFonts w:ascii="Times New Roman" w:hAnsi="Times New Roman"/>
          <w:sz w:val="24"/>
          <w:szCs w:val="24"/>
          <w:lang w:val="en-US"/>
        </w:rPr>
      </w:pPr>
      <w:r w:rsidRPr="00774852">
        <w:rPr>
          <w:rStyle w:val="hps"/>
          <w:rFonts w:ascii="Times New Roman" w:hAnsi="Times New Roman"/>
          <w:color w:val="000000"/>
          <w:sz w:val="24"/>
          <w:szCs w:val="24"/>
          <w:lang w:val="en-US"/>
        </w:rPr>
        <w:t>Studies describing and identifying mycobiotain wild animals are the first step to understand how they could affect the survival of wild populations (</w:t>
      </w:r>
      <w:r>
        <w:rPr>
          <w:rFonts w:ascii="Times New Roman" w:hAnsi="Times New Roman"/>
          <w:noProof/>
          <w:sz w:val="24"/>
          <w:szCs w:val="24"/>
          <w:lang w:val="en-US"/>
        </w:rPr>
        <w:t>Jacobson, 2007</w:t>
      </w:r>
      <w:r w:rsidRPr="00F446CD">
        <w:rPr>
          <w:rStyle w:val="hps"/>
          <w:rFonts w:ascii="Times New Roman" w:hAnsi="Times New Roman"/>
          <w:color w:val="000000"/>
          <w:sz w:val="24"/>
          <w:szCs w:val="24"/>
          <w:lang w:val="en-US"/>
        </w:rPr>
        <w:t>). The</w:t>
      </w:r>
      <w:r w:rsidRPr="00774852">
        <w:rPr>
          <w:rStyle w:val="hps"/>
          <w:rFonts w:ascii="Times New Roman" w:hAnsi="Times New Roman"/>
          <w:color w:val="000000"/>
          <w:sz w:val="24"/>
          <w:szCs w:val="24"/>
          <w:lang w:val="en-US"/>
        </w:rPr>
        <w:t xml:space="preserve"> proportions of mycotic diseases in animals that are regularly communicable or contagious are small</w:t>
      </w:r>
      <w:r w:rsidRPr="00774852">
        <w:rPr>
          <w:rFonts w:ascii="Times New Roman" w:hAnsi="Times New Roman"/>
          <w:sz w:val="24"/>
          <w:szCs w:val="24"/>
          <w:lang w:val="en-US"/>
        </w:rPr>
        <w:t>(</w:t>
      </w:r>
      <w:r w:rsidRPr="00F446CD">
        <w:rPr>
          <w:rFonts w:ascii="Times New Roman" w:hAnsi="Times New Roman"/>
          <w:sz w:val="24"/>
          <w:szCs w:val="24"/>
          <w:lang w:val="en-US"/>
        </w:rPr>
        <w:t>Jacobson et al</w:t>
      </w:r>
      <w:r w:rsidRPr="00774852">
        <w:rPr>
          <w:rFonts w:ascii="Times New Roman" w:hAnsi="Times New Roman"/>
          <w:sz w:val="24"/>
          <w:szCs w:val="24"/>
          <w:lang w:val="en-US"/>
        </w:rPr>
        <w:t>.</w:t>
      </w:r>
      <w:r>
        <w:rPr>
          <w:rFonts w:ascii="Times New Roman" w:hAnsi="Times New Roman"/>
          <w:sz w:val="24"/>
          <w:szCs w:val="24"/>
          <w:lang w:val="en-US"/>
        </w:rPr>
        <w:t>,</w:t>
      </w:r>
      <w:r w:rsidRPr="00774852">
        <w:rPr>
          <w:rFonts w:ascii="Times New Roman" w:hAnsi="Times New Roman"/>
          <w:sz w:val="24"/>
          <w:szCs w:val="24"/>
          <w:lang w:val="en-US"/>
        </w:rPr>
        <w:t xml:space="preserve"> 2000)</w:t>
      </w:r>
      <w:r w:rsidRPr="00774852">
        <w:rPr>
          <w:rStyle w:val="hps"/>
          <w:rFonts w:ascii="Times New Roman" w:hAnsi="Times New Roman"/>
          <w:color w:val="000000"/>
          <w:sz w:val="24"/>
          <w:szCs w:val="24"/>
          <w:lang w:val="en-US"/>
        </w:rPr>
        <w:t xml:space="preserve">. </w:t>
      </w:r>
      <w:r w:rsidRPr="00774852">
        <w:rPr>
          <w:rFonts w:ascii="Times New Roman" w:hAnsi="Times New Roman"/>
          <w:sz w:val="24"/>
          <w:szCs w:val="24"/>
          <w:lang w:val="en-US"/>
        </w:rPr>
        <w:t xml:space="preserve">Most fungi are opportunistic invaders of the integument, respiratory system, and gastrointestinal tract and may become pathogenic with changes in the immnunological or ecological status of the animal </w:t>
      </w:r>
      <w:r w:rsidRPr="00F446CD">
        <w:rPr>
          <w:rFonts w:ascii="Times New Roman" w:hAnsi="Times New Roman"/>
          <w:sz w:val="24"/>
          <w:szCs w:val="24"/>
          <w:lang w:val="en-US"/>
        </w:rPr>
        <w:t xml:space="preserve">host </w:t>
      </w:r>
      <w:r w:rsidRPr="00F446CD">
        <w:rPr>
          <w:rFonts w:ascii="Times New Roman" w:hAnsi="Times New Roman"/>
          <w:noProof/>
          <w:sz w:val="24"/>
          <w:szCs w:val="24"/>
          <w:lang w:val="en-US"/>
        </w:rPr>
        <w:t>(</w:t>
      </w:r>
      <w:r>
        <w:rPr>
          <w:rFonts w:ascii="Times New Roman" w:hAnsi="Times New Roman"/>
          <w:noProof/>
          <w:sz w:val="24"/>
          <w:szCs w:val="24"/>
          <w:lang w:val="en-US"/>
        </w:rPr>
        <w:t>Jacobson, 2007</w:t>
      </w:r>
      <w:r w:rsidRPr="00F446CD">
        <w:rPr>
          <w:rFonts w:ascii="Times New Roman" w:hAnsi="Times New Roman"/>
          <w:noProof/>
          <w:sz w:val="24"/>
          <w:szCs w:val="24"/>
          <w:lang w:val="en-US"/>
        </w:rPr>
        <w:t>)</w:t>
      </w:r>
      <w:r w:rsidRPr="00F446CD">
        <w:rPr>
          <w:rFonts w:ascii="Times New Roman" w:hAnsi="Times New Roman"/>
          <w:sz w:val="24"/>
          <w:szCs w:val="24"/>
          <w:lang w:val="en-US"/>
        </w:rPr>
        <w:t>. Previously</w:t>
      </w:r>
      <w:r w:rsidRPr="00774852">
        <w:rPr>
          <w:rFonts w:ascii="Times New Roman" w:hAnsi="Times New Roman"/>
          <w:sz w:val="24"/>
          <w:szCs w:val="24"/>
          <w:lang w:val="en-US"/>
        </w:rPr>
        <w:t>, some studies showed a negative relationship between the body condition and fungi presence in reptiles (</w:t>
      </w:r>
      <w:r w:rsidRPr="00F446CD">
        <w:rPr>
          <w:rFonts w:ascii="Times New Roman" w:hAnsi="Times New Roman"/>
          <w:sz w:val="24"/>
          <w:szCs w:val="24"/>
          <w:lang w:val="en-US"/>
        </w:rPr>
        <w:t>Buenviaje et al.,199</w:t>
      </w:r>
      <w:r>
        <w:rPr>
          <w:rFonts w:ascii="Times New Roman" w:hAnsi="Times New Roman"/>
          <w:sz w:val="24"/>
          <w:szCs w:val="24"/>
          <w:lang w:val="en-US"/>
        </w:rPr>
        <w:t>8</w:t>
      </w:r>
      <w:r w:rsidRPr="00F446CD">
        <w:rPr>
          <w:rFonts w:ascii="Times New Roman" w:hAnsi="Times New Roman"/>
          <w:sz w:val="24"/>
          <w:szCs w:val="24"/>
          <w:lang w:val="en-US"/>
        </w:rPr>
        <w:t>; Miller et al., 2004; Gartrell and Hare, 2005).</w:t>
      </w:r>
      <w:r w:rsidRPr="00774852">
        <w:rPr>
          <w:rFonts w:ascii="Times New Roman" w:hAnsi="Times New Roman"/>
          <w:sz w:val="24"/>
          <w:szCs w:val="24"/>
          <w:lang w:val="en-US"/>
        </w:rPr>
        <w:t xml:space="preserve"> In this sense it should be expected that in caimans a poor body condition would be related to the presence of higher abundance of fungi.</w:t>
      </w:r>
    </w:p>
    <w:p w:rsidR="00174DAA" w:rsidRPr="00FE6BDA" w:rsidRDefault="00174DAA" w:rsidP="00863161">
      <w:pPr>
        <w:spacing w:after="0" w:line="480" w:lineRule="auto"/>
        <w:ind w:firstLine="1134"/>
        <w:rPr>
          <w:rStyle w:val="hps"/>
          <w:rFonts w:ascii="Times New Roman" w:hAnsi="Times New Roman"/>
          <w:color w:val="000000"/>
          <w:sz w:val="24"/>
          <w:szCs w:val="24"/>
          <w:lang w:val="en-US"/>
        </w:rPr>
      </w:pPr>
      <w:r w:rsidRPr="00774852">
        <w:rPr>
          <w:rStyle w:val="hps"/>
          <w:rFonts w:ascii="Times New Roman" w:hAnsi="Times New Roman"/>
          <w:color w:val="000000"/>
          <w:sz w:val="24"/>
          <w:szCs w:val="24"/>
          <w:lang w:val="en-US"/>
        </w:rPr>
        <w:t>Mycotic diseases are generally acquired from non-animal sources in the environment; and most mycotic disease agents have other, usually saprobic, ecological roles through which they exert their main ecological impact (</w:t>
      </w:r>
      <w:r w:rsidRPr="00F446CD">
        <w:rPr>
          <w:rStyle w:val="hps"/>
          <w:rFonts w:ascii="Times New Roman" w:hAnsi="Times New Roman"/>
          <w:color w:val="000000"/>
          <w:sz w:val="24"/>
          <w:szCs w:val="24"/>
          <w:lang w:val="en-US"/>
        </w:rPr>
        <w:t>Ghirardi et al.,</w:t>
      </w:r>
      <w:r w:rsidRPr="00774852">
        <w:rPr>
          <w:rStyle w:val="hps"/>
          <w:rFonts w:ascii="Times New Roman" w:hAnsi="Times New Roman"/>
          <w:color w:val="000000"/>
          <w:sz w:val="24"/>
          <w:szCs w:val="24"/>
          <w:lang w:val="en-US"/>
        </w:rPr>
        <w:t xml:space="preserve"> 2011).</w:t>
      </w:r>
      <w:r w:rsidRPr="00774852">
        <w:rPr>
          <w:rFonts w:ascii="Times New Roman" w:hAnsi="Times New Roman"/>
          <w:sz w:val="24"/>
          <w:szCs w:val="24"/>
          <w:lang w:val="en-US"/>
        </w:rPr>
        <w:t xml:space="preserve">In this context the aim of our study </w:t>
      </w:r>
      <w:bookmarkStart w:id="0" w:name="_GoBack"/>
      <w:bookmarkEnd w:id="0"/>
      <w:r w:rsidRPr="00774852">
        <w:rPr>
          <w:rFonts w:ascii="Times New Roman" w:hAnsi="Times New Roman"/>
          <w:sz w:val="24"/>
          <w:szCs w:val="24"/>
          <w:lang w:val="en-US"/>
        </w:rPr>
        <w:t xml:space="preserve">was to describe </w:t>
      </w:r>
      <w:r w:rsidRPr="00774852" w:rsidDel="00EB5DA4">
        <w:rPr>
          <w:rStyle w:val="apple-converted-space"/>
          <w:rFonts w:ascii="Times New Roman" w:hAnsi="Times New Roman"/>
          <w:color w:val="000000"/>
          <w:sz w:val="24"/>
          <w:szCs w:val="24"/>
          <w:lang w:val="en-US"/>
        </w:rPr>
        <w:t>the</w:t>
      </w:r>
      <w:r w:rsidRPr="00774852">
        <w:rPr>
          <w:rStyle w:val="hps"/>
          <w:rFonts w:ascii="Times New Roman" w:hAnsi="Times New Roman"/>
          <w:color w:val="000000"/>
          <w:sz w:val="24"/>
          <w:szCs w:val="24"/>
          <w:lang w:val="en-US"/>
        </w:rPr>
        <w:t>fungifoundinthe cloacaof broad-snouted caiman (</w:t>
      </w:r>
      <w:r w:rsidRPr="00774852">
        <w:rPr>
          <w:rStyle w:val="hps"/>
          <w:rFonts w:ascii="Times New Roman" w:hAnsi="Times New Roman"/>
          <w:i/>
          <w:color w:val="000000"/>
          <w:sz w:val="24"/>
          <w:szCs w:val="24"/>
          <w:lang w:val="en-US"/>
        </w:rPr>
        <w:t>C</w:t>
      </w:r>
      <w:r>
        <w:rPr>
          <w:rStyle w:val="hps"/>
          <w:rFonts w:ascii="Times New Roman" w:hAnsi="Times New Roman"/>
          <w:i/>
          <w:color w:val="000000"/>
          <w:sz w:val="24"/>
          <w:szCs w:val="24"/>
          <w:lang w:val="en-US"/>
        </w:rPr>
        <w:t>.</w:t>
      </w:r>
      <w:r w:rsidRPr="00774852">
        <w:rPr>
          <w:rStyle w:val="hps"/>
          <w:rFonts w:ascii="Times New Roman" w:hAnsi="Times New Roman"/>
          <w:i/>
          <w:color w:val="000000"/>
          <w:sz w:val="24"/>
          <w:szCs w:val="24"/>
          <w:lang w:val="en-US"/>
        </w:rPr>
        <w:t>latirostris</w:t>
      </w:r>
      <w:r w:rsidRPr="00774852">
        <w:rPr>
          <w:rStyle w:val="hps"/>
          <w:rFonts w:ascii="Times New Roman" w:hAnsi="Times New Roman"/>
          <w:color w:val="000000"/>
          <w:sz w:val="24"/>
          <w:szCs w:val="24"/>
          <w:lang w:val="en-US"/>
        </w:rPr>
        <w:t xml:space="preserve">)females during their reproductive stage and if a poor body condition is linked with higher fungi frequencies on the females. </w:t>
      </w:r>
    </w:p>
    <w:p w:rsidR="00174DAA" w:rsidRPr="006F1AEB" w:rsidRDefault="00174DAA" w:rsidP="00863161">
      <w:pPr>
        <w:spacing w:after="0" w:line="480" w:lineRule="auto"/>
        <w:ind w:firstLine="1134"/>
        <w:rPr>
          <w:rStyle w:val="hps"/>
          <w:rFonts w:ascii="Times New Roman" w:hAnsi="Times New Roman"/>
          <w:color w:val="000000"/>
          <w:sz w:val="24"/>
          <w:szCs w:val="24"/>
          <w:lang w:val="en-US"/>
        </w:rPr>
      </w:pPr>
      <w:r w:rsidRPr="00774852">
        <w:rPr>
          <w:rStyle w:val="hps"/>
          <w:rFonts w:ascii="Times New Roman" w:hAnsi="Times New Roman"/>
          <w:color w:val="000000"/>
          <w:sz w:val="24"/>
          <w:szCs w:val="24"/>
          <w:lang w:val="en-US"/>
        </w:rPr>
        <w:t xml:space="preserve">Samples were obtained during the reproductive season of broad-snout caimanfrom January to February </w:t>
      </w:r>
      <w:smartTag w:uri="urn:schemas-microsoft-com:office:smarttags" w:element="metricconverter">
        <w:smartTagPr>
          <w:attr w:name="ProductID" w:val="2011 in"/>
        </w:smartTagPr>
        <w:r w:rsidRPr="00774852">
          <w:rPr>
            <w:rStyle w:val="hps"/>
            <w:rFonts w:ascii="Times New Roman" w:hAnsi="Times New Roman"/>
            <w:color w:val="000000"/>
            <w:sz w:val="24"/>
            <w:szCs w:val="24"/>
            <w:lang w:val="en-US"/>
          </w:rPr>
          <w:t>2011 in</w:t>
        </w:r>
      </w:smartTag>
      <w:r w:rsidRPr="00774852">
        <w:rPr>
          <w:rStyle w:val="hps"/>
          <w:rFonts w:ascii="Times New Roman" w:hAnsi="Times New Roman"/>
          <w:color w:val="000000"/>
          <w:sz w:val="24"/>
          <w:szCs w:val="24"/>
          <w:lang w:val="en-US"/>
        </w:rPr>
        <w:t xml:space="preserve"> Santa Fe Province, Argentina, in the following sites: Fisco (n = 8; 30°11'43.56"S, 61°0'38.94"W); Cacique (n = 2; 30°38'1.00"S, 60°17'34.50"W); Los Saladillos (n = 2; 30°</w:t>
      </w:r>
      <w:r w:rsidRPr="00774852">
        <w:rPr>
          <w:rFonts w:ascii="Times New Roman" w:hAnsi="Times New Roman"/>
          <w:color w:val="2A2A2A"/>
          <w:sz w:val="24"/>
          <w:szCs w:val="24"/>
          <w:shd w:val="clear" w:color="auto" w:fill="FFFFFF"/>
          <w:lang w:val="en-US"/>
        </w:rPr>
        <w:t>42'59.5''S, 60°17'47.3''W)</w:t>
      </w:r>
      <w:r w:rsidRPr="00774852">
        <w:rPr>
          <w:rStyle w:val="hps"/>
          <w:rFonts w:ascii="Times New Roman" w:hAnsi="Times New Roman"/>
          <w:color w:val="000000"/>
          <w:sz w:val="24"/>
          <w:szCs w:val="24"/>
          <w:lang w:val="en-US"/>
        </w:rPr>
        <w:t xml:space="preserve"> and Espín (n = 1; 29°56'12.94"S, 60° 3'43.85"W). Females (mean Total Length: 155.7 ± </w:t>
      </w:r>
      <w:smartTag w:uri="urn:schemas-microsoft-com:office:smarttags" w:element="metricconverter">
        <w:smartTagPr>
          <w:attr w:name="ProductID" w:val="9.2 cm"/>
        </w:smartTagPr>
        <w:r w:rsidRPr="00774852">
          <w:rPr>
            <w:rStyle w:val="hps"/>
            <w:rFonts w:ascii="Times New Roman" w:hAnsi="Times New Roman"/>
            <w:color w:val="000000"/>
            <w:sz w:val="24"/>
            <w:szCs w:val="24"/>
            <w:lang w:val="en-US"/>
          </w:rPr>
          <w:t>9.2 cm</w:t>
        </w:r>
      </w:smartTag>
      <w:r w:rsidRPr="00774852">
        <w:rPr>
          <w:rStyle w:val="hps"/>
          <w:rFonts w:ascii="Times New Roman" w:hAnsi="Times New Roman"/>
          <w:color w:val="000000"/>
          <w:sz w:val="24"/>
          <w:szCs w:val="24"/>
          <w:lang w:val="en-US"/>
        </w:rPr>
        <w:t xml:space="preserve">, SVL: 79.3 ± </w:t>
      </w:r>
      <w:smartTag w:uri="urn:schemas-microsoft-com:office:smarttags" w:element="metricconverter">
        <w:smartTagPr>
          <w:attr w:name="ProductID" w:val="2.9 cm"/>
        </w:smartTagPr>
        <w:r w:rsidRPr="00774852">
          <w:rPr>
            <w:rStyle w:val="hps"/>
            <w:rFonts w:ascii="Times New Roman" w:hAnsi="Times New Roman"/>
            <w:color w:val="000000"/>
            <w:sz w:val="24"/>
            <w:szCs w:val="24"/>
            <w:lang w:val="en-US"/>
          </w:rPr>
          <w:t>2.9 cm</w:t>
        </w:r>
      </w:smartTag>
      <w:r w:rsidRPr="00774852">
        <w:rPr>
          <w:rStyle w:val="hps"/>
          <w:rFonts w:ascii="Times New Roman" w:hAnsi="Times New Roman"/>
          <w:color w:val="000000"/>
          <w:sz w:val="24"/>
          <w:szCs w:val="24"/>
          <w:lang w:val="en-US"/>
        </w:rPr>
        <w:t xml:space="preserve"> and Body Mass: 16.5 ± 1.9 gr)were captured next to their nests at their natural habitats (n = 13).</w:t>
      </w:r>
    </w:p>
    <w:p w:rsidR="00174DAA" w:rsidRPr="006F1AEB" w:rsidRDefault="00174DAA" w:rsidP="006A7CF3">
      <w:pPr>
        <w:spacing w:after="0" w:line="480" w:lineRule="auto"/>
        <w:ind w:firstLine="1134"/>
        <w:rPr>
          <w:rStyle w:val="hps"/>
          <w:rFonts w:ascii="Times New Roman" w:hAnsi="Times New Roman"/>
          <w:color w:val="000000"/>
          <w:sz w:val="24"/>
          <w:szCs w:val="24"/>
          <w:lang w:val="en-US"/>
        </w:rPr>
      </w:pPr>
      <w:r w:rsidRPr="00774852">
        <w:rPr>
          <w:rStyle w:val="hps"/>
          <w:rFonts w:ascii="Times New Roman" w:hAnsi="Times New Roman"/>
          <w:color w:val="000000"/>
          <w:sz w:val="24"/>
          <w:szCs w:val="24"/>
          <w:lang w:val="en-US"/>
        </w:rPr>
        <w:t>Theswabsampleswere taken</w:t>
      </w:r>
      <w:r w:rsidRPr="006F1AEB">
        <w:rPr>
          <w:rStyle w:val="hps"/>
          <w:rFonts w:ascii="Times New Roman" w:hAnsi="Times New Roman"/>
          <w:color w:val="000000"/>
          <w:sz w:val="24"/>
          <w:szCs w:val="24"/>
          <w:lang w:val="en-US"/>
        </w:rPr>
        <w:t>in the</w:t>
      </w:r>
      <w:r w:rsidRPr="00774852">
        <w:rPr>
          <w:rStyle w:val="hps"/>
          <w:rFonts w:ascii="Times New Roman" w:hAnsi="Times New Roman"/>
          <w:color w:val="000000"/>
          <w:sz w:val="24"/>
          <w:szCs w:val="24"/>
          <w:lang w:val="en-US"/>
        </w:rPr>
        <w:t>edgeinside of thecloaca(</w:t>
      </w:r>
      <w:r w:rsidRPr="006F1AEB">
        <w:rPr>
          <w:rStyle w:val="hps"/>
          <w:rFonts w:ascii="Times New Roman" w:hAnsi="Times New Roman"/>
          <w:color w:val="000000"/>
          <w:sz w:val="24"/>
          <w:szCs w:val="24"/>
          <w:lang w:val="en-US"/>
        </w:rPr>
        <w:t>ca</w:t>
      </w:r>
      <w:r w:rsidRPr="00774852">
        <w:rPr>
          <w:rStyle w:val="hps"/>
          <w:rFonts w:ascii="Times New Roman" w:hAnsi="Times New Roman"/>
          <w:color w:val="000000"/>
          <w:sz w:val="24"/>
          <w:szCs w:val="24"/>
          <w:lang w:val="en-US"/>
        </w:rPr>
        <w:t>2cmdeep)ofeachanimal by connectingone endofswab to the linning of the cavity where the clitoris is laying (</w:t>
      </w:r>
      <w:r w:rsidRPr="006F1AEB">
        <w:rPr>
          <w:rStyle w:val="hps"/>
          <w:rFonts w:ascii="Times New Roman" w:hAnsi="Times New Roman"/>
          <w:color w:val="000000"/>
          <w:sz w:val="24"/>
          <w:szCs w:val="24"/>
          <w:lang w:val="en-US"/>
        </w:rPr>
        <w:t>NuñezOtaño et al., 2010</w:t>
      </w:r>
      <w:r w:rsidRPr="009938F3">
        <w:rPr>
          <w:rStyle w:val="hps"/>
          <w:rFonts w:ascii="Times New Roman" w:hAnsi="Times New Roman"/>
          <w:color w:val="000000"/>
          <w:sz w:val="24"/>
          <w:szCs w:val="24"/>
          <w:lang w:val="en-US"/>
        </w:rPr>
        <w:t>).</w:t>
      </w:r>
      <w:r w:rsidRPr="00774852">
        <w:rPr>
          <w:rStyle w:val="hps"/>
          <w:rFonts w:ascii="Times New Roman" w:hAnsi="Times New Roman"/>
          <w:color w:val="000000"/>
          <w:sz w:val="24"/>
          <w:szCs w:val="24"/>
          <w:lang w:val="en-US"/>
        </w:rPr>
        <w:t>Striations were performed with the swabs in petri dishes with culture medium</w:t>
      </w:r>
      <w:r w:rsidRPr="006F1AEB">
        <w:rPr>
          <w:rStyle w:val="hps"/>
          <w:rFonts w:ascii="Times New Roman" w:hAnsi="Times New Roman"/>
          <w:color w:val="000000"/>
          <w:sz w:val="24"/>
          <w:szCs w:val="24"/>
          <w:lang w:val="en-US"/>
        </w:rPr>
        <w:t xml:space="preserve">, the agar contained streptomycin (5 mg/ml) and chloramphenicol (2.5 mg/ml) to avoid excessive bacterial growth. The plates were maintained under natural conditions of temperature and photoperiod and were examined macroscopically (Wild Heerbrugg – Plan 1x) and microscopically (Leitz-Dialux 20 EB) after a minimum of seven days. Identiﬁcation was achieved by taxonomic processes such as direct comparison of specimens and by the use of taxonomic keys, descriptions and illustrations. </w:t>
      </w:r>
      <w:r>
        <w:rPr>
          <w:rStyle w:val="hps"/>
          <w:rFonts w:ascii="Times New Roman" w:hAnsi="Times New Roman"/>
          <w:color w:val="000000"/>
          <w:sz w:val="24"/>
          <w:szCs w:val="24"/>
          <w:lang w:val="en-US"/>
        </w:rPr>
        <w:t>A</w:t>
      </w:r>
      <w:r w:rsidRPr="006F1AEB">
        <w:rPr>
          <w:rStyle w:val="hps"/>
          <w:rFonts w:ascii="Times New Roman" w:hAnsi="Times New Roman"/>
          <w:color w:val="000000"/>
          <w:sz w:val="24"/>
          <w:szCs w:val="24"/>
          <w:lang w:val="en-US"/>
        </w:rPr>
        <w:t xml:space="preserve">s an individual we consider one CFU (colony forming unit) of fungi. Cultures were labeled as LPSC 1103 through LPSC </w:t>
      </w:r>
      <w:smartTag w:uri="urn:schemas-microsoft-com:office:smarttags" w:element="metricconverter">
        <w:smartTagPr>
          <w:attr w:name="ProductID" w:val="1120 in"/>
        </w:smartTagPr>
        <w:r w:rsidRPr="006F1AEB">
          <w:rPr>
            <w:rStyle w:val="hps"/>
            <w:rFonts w:ascii="Times New Roman" w:hAnsi="Times New Roman"/>
            <w:color w:val="000000"/>
            <w:sz w:val="24"/>
            <w:szCs w:val="24"/>
            <w:lang w:val="en-US"/>
          </w:rPr>
          <w:t>1120 in</w:t>
        </w:r>
      </w:smartTag>
      <w:r w:rsidRPr="006F1AEB">
        <w:rPr>
          <w:rStyle w:val="hps"/>
          <w:rFonts w:ascii="Times New Roman" w:hAnsi="Times New Roman"/>
          <w:color w:val="000000"/>
          <w:sz w:val="24"/>
          <w:szCs w:val="24"/>
          <w:lang w:val="en-US"/>
        </w:rPr>
        <w:t xml:space="preserve"> the culture collection of the Institute Carlos Spegazzini (</w:t>
      </w:r>
      <w:smartTag w:uri="urn:schemas-microsoft-com:office:smarttags" w:element="PersonName">
        <w:smartTagPr>
          <w:attr w:name="ProductID" w:val="La Plata"/>
        </w:smartTagPr>
        <w:r w:rsidRPr="006F1AEB">
          <w:rPr>
            <w:rStyle w:val="hps"/>
            <w:rFonts w:ascii="Times New Roman" w:hAnsi="Times New Roman"/>
            <w:color w:val="000000"/>
            <w:sz w:val="24"/>
            <w:szCs w:val="24"/>
            <w:lang w:val="en-US"/>
          </w:rPr>
          <w:t>La Plata</w:t>
        </w:r>
      </w:smartTag>
      <w:r w:rsidRPr="006F1AEB">
        <w:rPr>
          <w:rStyle w:val="hps"/>
          <w:rFonts w:ascii="Times New Roman" w:hAnsi="Times New Roman"/>
          <w:color w:val="000000"/>
          <w:sz w:val="24"/>
          <w:szCs w:val="24"/>
          <w:lang w:val="en-US"/>
        </w:rPr>
        <w:t xml:space="preserve">, Buenos Aires, Argentina).Nutritional modes have been used as a means of delimitating econutritional categories of behavior according to whether fungi were biotrophic-pathogen or biotrophic-saprotrophs (Cooke and Whipps, 1993). Body condition index (BCI) was considered as the residuals of the linear regression between bodies size (SVL in our case) and body mass, as commonly used (Litzguset al., 2008). Analyses for SVL and body mass were conducted on log transformed data and using the program INFOSTAT (InfoStatversión 2011; </w:t>
      </w:r>
      <w:r>
        <w:rPr>
          <w:rStyle w:val="hps"/>
          <w:rFonts w:ascii="Times New Roman" w:hAnsi="Times New Roman"/>
          <w:color w:val="000000"/>
          <w:sz w:val="24"/>
          <w:szCs w:val="24"/>
          <w:lang w:val="en-US"/>
        </w:rPr>
        <w:t>Di Rienzo et al.</w:t>
      </w:r>
      <w:r w:rsidRPr="006F1AEB">
        <w:rPr>
          <w:rStyle w:val="hps"/>
          <w:rFonts w:ascii="Times New Roman" w:hAnsi="Times New Roman"/>
          <w:color w:val="000000"/>
          <w:sz w:val="24"/>
          <w:szCs w:val="24"/>
          <w:lang w:val="en-US"/>
        </w:rPr>
        <w:t>, 2011)</w:t>
      </w:r>
      <w:r>
        <w:rPr>
          <w:rStyle w:val="hps"/>
          <w:rFonts w:ascii="Times New Roman" w:hAnsi="Times New Roman"/>
          <w:color w:val="000000"/>
          <w:sz w:val="24"/>
          <w:szCs w:val="24"/>
          <w:lang w:val="en-US"/>
        </w:rPr>
        <w:t xml:space="preserve">. </w:t>
      </w:r>
      <w:r w:rsidRPr="006F1AEB">
        <w:rPr>
          <w:rStyle w:val="hps"/>
          <w:rFonts w:ascii="Times New Roman" w:hAnsi="Times New Roman"/>
          <w:color w:val="000000"/>
          <w:sz w:val="24"/>
          <w:szCs w:val="24"/>
          <w:lang w:val="en-US"/>
        </w:rPr>
        <w:t>Individuals with positive residuals are considered to be in a better condition than individuals with negative residuals (</w:t>
      </w:r>
      <w:r>
        <w:rPr>
          <w:rStyle w:val="hps"/>
          <w:rFonts w:ascii="Times New Roman" w:hAnsi="Times New Roman"/>
          <w:color w:val="000000"/>
          <w:sz w:val="24"/>
          <w:szCs w:val="24"/>
          <w:lang w:val="en-US"/>
        </w:rPr>
        <w:t>Litzgus et al., 2008</w:t>
      </w:r>
      <w:r w:rsidRPr="006F1AEB">
        <w:rPr>
          <w:rStyle w:val="hps"/>
          <w:rFonts w:ascii="Times New Roman" w:hAnsi="Times New Roman"/>
          <w:color w:val="000000"/>
          <w:sz w:val="24"/>
          <w:szCs w:val="24"/>
          <w:lang w:val="en-US"/>
        </w:rPr>
        <w:t xml:space="preserve">). Relationship between BCI and abundance of fungi (CFU) was analyzed with linear regression. </w:t>
      </w:r>
    </w:p>
    <w:p w:rsidR="00174DAA" w:rsidRPr="00E675B6" w:rsidRDefault="00174DAA" w:rsidP="0045168E">
      <w:pPr>
        <w:spacing w:after="0" w:line="480" w:lineRule="auto"/>
        <w:ind w:firstLine="1134"/>
        <w:rPr>
          <w:rFonts w:ascii="Times New Roman" w:hAnsi="Times New Roman"/>
          <w:sz w:val="24"/>
          <w:szCs w:val="24"/>
          <w:lang w:val="en-US"/>
        </w:rPr>
      </w:pPr>
      <w:r w:rsidRPr="00774852">
        <w:rPr>
          <w:rFonts w:ascii="Times New Roman" w:hAnsi="Times New Roman"/>
          <w:sz w:val="24"/>
          <w:szCs w:val="24"/>
          <w:lang w:val="en-US"/>
        </w:rPr>
        <w:t xml:space="preserve">Fungi were found in 9 out of 13 cloacal samples (69.2%), 5 females out of 9 (55.6%) were positive for only one species of fungus, the others (4 out of 9 = 44.4%) swabbed positive for more than one fungus.The occurrence of multiple species of isolated fungi (more than two species) within a single host was uncommon, being presented in only one female sampled (1 out of </w:t>
      </w:r>
      <w:r w:rsidRPr="00E675B6">
        <w:rPr>
          <w:rFonts w:ascii="Times New Roman" w:hAnsi="Times New Roman"/>
          <w:sz w:val="24"/>
          <w:szCs w:val="24"/>
          <w:lang w:val="en-US"/>
        </w:rPr>
        <w:t xml:space="preserve">13). Different distributions of fungal occurrence were found on positive animals (Table 1), being: filamentous fungi (n=19 CFU), yeasts (n=7 CFU) and non-sporulating fungi (n=3 CFU). </w:t>
      </w:r>
    </w:p>
    <w:p w:rsidR="00174DAA" w:rsidRPr="00E675B6" w:rsidRDefault="00174DAA" w:rsidP="0045168E">
      <w:pPr>
        <w:spacing w:after="0" w:line="480" w:lineRule="auto"/>
        <w:ind w:firstLine="1134"/>
        <w:rPr>
          <w:rFonts w:ascii="Times New Roman" w:hAnsi="Times New Roman"/>
          <w:sz w:val="24"/>
          <w:szCs w:val="24"/>
          <w:lang w:val="en-US"/>
        </w:rPr>
      </w:pPr>
      <w:r w:rsidRPr="00DA2E56">
        <w:rPr>
          <w:rFonts w:ascii="Times New Roman" w:hAnsi="Times New Roman"/>
          <w:sz w:val="24"/>
          <w:szCs w:val="24"/>
          <w:lang w:val="en-US"/>
        </w:rPr>
        <w:t xml:space="preserve">Altogether, 11 genera, 14 species (including yeast and non sporulating fungi) and 29 CFU of fungi were isolated. </w:t>
      </w:r>
      <w:r w:rsidRPr="00DA2E56">
        <w:rPr>
          <w:rFonts w:ascii="Times New Roman" w:hAnsi="Times New Roman"/>
          <w:i/>
          <w:sz w:val="24"/>
          <w:szCs w:val="24"/>
          <w:lang w:val="en-US"/>
        </w:rPr>
        <w:t>Aspergillus niger</w:t>
      </w:r>
      <w:r w:rsidRPr="00DA2E56">
        <w:rPr>
          <w:rFonts w:ascii="Times New Roman" w:hAnsi="Times New Roman"/>
          <w:sz w:val="24"/>
          <w:szCs w:val="24"/>
          <w:lang w:val="en-US"/>
        </w:rPr>
        <w:t xml:space="preserve"> (13.8%; n = 4 CFU; 3 out of 13 females sampled) was the most commonly occurring isolated organism followed by </w:t>
      </w:r>
      <w:r w:rsidRPr="00DA2E56">
        <w:rPr>
          <w:rFonts w:ascii="Times New Roman" w:hAnsi="Times New Roman"/>
          <w:i/>
          <w:sz w:val="24"/>
          <w:szCs w:val="24"/>
          <w:lang w:val="en-US"/>
        </w:rPr>
        <w:t>Alternariaalternata</w:t>
      </w:r>
      <w:r w:rsidRPr="00DA2E56">
        <w:rPr>
          <w:rFonts w:ascii="Times New Roman" w:hAnsi="Times New Roman"/>
          <w:sz w:val="24"/>
          <w:szCs w:val="24"/>
          <w:lang w:val="en-US"/>
        </w:rPr>
        <w:t xml:space="preserve"> (10.3%; n = 3 CFU).</w:t>
      </w:r>
      <w:r w:rsidRPr="00E675B6">
        <w:rPr>
          <w:rFonts w:ascii="Times New Roman" w:hAnsi="Times New Roman"/>
          <w:i/>
          <w:sz w:val="24"/>
          <w:szCs w:val="24"/>
          <w:lang w:val="en-US"/>
        </w:rPr>
        <w:t>Fusariumredolens</w:t>
      </w:r>
      <w:r w:rsidRPr="009E3EE7">
        <w:rPr>
          <w:rFonts w:ascii="Times New Roman" w:hAnsi="Times New Roman"/>
          <w:sz w:val="24"/>
          <w:szCs w:val="24"/>
          <w:lang w:val="en-US"/>
        </w:rPr>
        <w:t>,</w:t>
      </w:r>
      <w:r w:rsidRPr="00E675B6">
        <w:rPr>
          <w:rFonts w:ascii="Times New Roman" w:hAnsi="Times New Roman"/>
          <w:i/>
          <w:sz w:val="24"/>
          <w:szCs w:val="24"/>
          <w:lang w:val="en-US"/>
        </w:rPr>
        <w:t>Chaetophoma sp</w:t>
      </w:r>
      <w:r>
        <w:rPr>
          <w:rFonts w:ascii="Times New Roman" w:hAnsi="Times New Roman"/>
          <w:i/>
          <w:sz w:val="24"/>
          <w:szCs w:val="24"/>
          <w:lang w:val="en-US"/>
        </w:rPr>
        <w:t>.</w:t>
      </w:r>
      <w:r w:rsidRPr="00E675B6">
        <w:rPr>
          <w:rFonts w:ascii="Times New Roman" w:hAnsi="Times New Roman"/>
          <w:sz w:val="24"/>
          <w:szCs w:val="24"/>
          <w:lang w:val="en-US"/>
        </w:rPr>
        <w:t xml:space="preserve"> and </w:t>
      </w:r>
      <w:r w:rsidRPr="00E675B6">
        <w:rPr>
          <w:rFonts w:ascii="Times New Roman" w:hAnsi="Times New Roman"/>
          <w:i/>
          <w:sz w:val="24"/>
          <w:szCs w:val="24"/>
          <w:lang w:val="en-US"/>
        </w:rPr>
        <w:t>Scopulariopsischartarum</w:t>
      </w:r>
      <w:r w:rsidRPr="00E675B6">
        <w:rPr>
          <w:rFonts w:ascii="Times New Roman" w:hAnsi="Times New Roman"/>
          <w:sz w:val="24"/>
          <w:szCs w:val="24"/>
          <w:lang w:val="en-US"/>
        </w:rPr>
        <w:t xml:space="preserve"> were represented by 6.9% (n = 2 CFU) each; while </w:t>
      </w:r>
      <w:r w:rsidRPr="00E675B6">
        <w:rPr>
          <w:rFonts w:ascii="Times New Roman" w:hAnsi="Times New Roman"/>
          <w:i/>
          <w:sz w:val="24"/>
          <w:szCs w:val="24"/>
          <w:lang w:val="en-US"/>
        </w:rPr>
        <w:t>Acremoniumfusidioides</w:t>
      </w:r>
      <w:r w:rsidRPr="009E3EE7">
        <w:rPr>
          <w:rFonts w:ascii="Times New Roman" w:hAnsi="Times New Roman"/>
          <w:sz w:val="24"/>
          <w:szCs w:val="24"/>
          <w:lang w:val="en-US"/>
        </w:rPr>
        <w:t>,</w:t>
      </w:r>
      <w:r w:rsidRPr="00E675B6">
        <w:rPr>
          <w:rFonts w:ascii="Times New Roman" w:hAnsi="Times New Roman"/>
          <w:i/>
          <w:sz w:val="24"/>
          <w:szCs w:val="24"/>
          <w:lang w:val="en-US"/>
        </w:rPr>
        <w:t xml:space="preserve"> A. strictum</w:t>
      </w:r>
      <w:r w:rsidRPr="009E3EE7">
        <w:rPr>
          <w:rFonts w:ascii="Times New Roman" w:hAnsi="Times New Roman"/>
          <w:sz w:val="24"/>
          <w:szCs w:val="24"/>
          <w:lang w:val="en-US"/>
        </w:rPr>
        <w:t>,</w:t>
      </w:r>
      <w:r w:rsidRPr="00E675B6">
        <w:rPr>
          <w:rFonts w:ascii="Times New Roman" w:hAnsi="Times New Roman"/>
          <w:i/>
          <w:sz w:val="24"/>
          <w:szCs w:val="24"/>
          <w:lang w:val="en-US"/>
        </w:rPr>
        <w:t>Cirrenaliadonnae</w:t>
      </w:r>
      <w:r w:rsidRPr="009E3EE7">
        <w:rPr>
          <w:rFonts w:ascii="Times New Roman" w:hAnsi="Times New Roman"/>
          <w:sz w:val="24"/>
          <w:szCs w:val="24"/>
          <w:lang w:val="en-US"/>
        </w:rPr>
        <w:t>,</w:t>
      </w:r>
      <w:r w:rsidRPr="00E675B6">
        <w:rPr>
          <w:rFonts w:ascii="Times New Roman" w:hAnsi="Times New Roman"/>
          <w:i/>
          <w:sz w:val="24"/>
          <w:szCs w:val="24"/>
          <w:lang w:val="en-US"/>
        </w:rPr>
        <w:t>Epicoccumpurpurascens</w:t>
      </w:r>
      <w:r w:rsidRPr="009E3EE7">
        <w:rPr>
          <w:rFonts w:ascii="Times New Roman" w:hAnsi="Times New Roman"/>
          <w:sz w:val="24"/>
          <w:szCs w:val="24"/>
          <w:lang w:val="en-US"/>
        </w:rPr>
        <w:t>,</w:t>
      </w:r>
      <w:r w:rsidRPr="00E675B6">
        <w:rPr>
          <w:rFonts w:ascii="Times New Roman" w:hAnsi="Times New Roman"/>
          <w:i/>
          <w:sz w:val="24"/>
          <w:szCs w:val="24"/>
          <w:lang w:val="en-US"/>
        </w:rPr>
        <w:t>Trichodermaharzianum</w:t>
      </w:r>
      <w:r w:rsidRPr="00E675B6">
        <w:rPr>
          <w:rFonts w:ascii="Times New Roman" w:hAnsi="Times New Roman"/>
          <w:sz w:val="24"/>
          <w:szCs w:val="24"/>
          <w:lang w:val="en-US"/>
        </w:rPr>
        <w:t xml:space="preserve"> and </w:t>
      </w:r>
      <w:r w:rsidRPr="00E675B6">
        <w:rPr>
          <w:rFonts w:ascii="Times New Roman" w:hAnsi="Times New Roman"/>
          <w:i/>
          <w:sz w:val="24"/>
          <w:szCs w:val="24"/>
          <w:lang w:val="en-US"/>
        </w:rPr>
        <w:t>Zygosporiumechinosporum</w:t>
      </w:r>
      <w:r w:rsidRPr="00E675B6">
        <w:rPr>
          <w:rFonts w:ascii="Times New Roman" w:hAnsi="Times New Roman"/>
          <w:sz w:val="24"/>
          <w:szCs w:val="24"/>
          <w:lang w:val="en-US"/>
        </w:rPr>
        <w:t xml:space="preserve"> were represented by one CFU (3.4%; n = 1 CFU) in samples. Other isolated organisms, including hyaline </w:t>
      </w:r>
      <w:r w:rsidRPr="00E675B6">
        <w:rPr>
          <w:rFonts w:ascii="Times New Roman" w:hAnsi="Times New Roman"/>
          <w:i/>
          <w:sz w:val="24"/>
          <w:szCs w:val="24"/>
          <w:lang w:val="en-US"/>
        </w:rPr>
        <w:t>Mycelia sterilia</w:t>
      </w:r>
      <w:r w:rsidRPr="00E675B6">
        <w:rPr>
          <w:rFonts w:ascii="Times New Roman" w:hAnsi="Times New Roman"/>
          <w:sz w:val="24"/>
          <w:szCs w:val="24"/>
          <w:lang w:val="en-US"/>
        </w:rPr>
        <w:t xml:space="preserve"> and </w:t>
      </w:r>
      <w:r w:rsidRPr="00E675B6">
        <w:rPr>
          <w:rFonts w:ascii="Times New Roman" w:hAnsi="Times New Roman"/>
          <w:i/>
          <w:sz w:val="24"/>
          <w:szCs w:val="24"/>
          <w:lang w:val="en-US"/>
        </w:rPr>
        <w:t>Dematiaceous bulbs</w:t>
      </w:r>
      <w:r w:rsidRPr="00E675B6">
        <w:rPr>
          <w:rFonts w:ascii="Times New Roman" w:hAnsi="Times New Roman"/>
          <w:sz w:val="24"/>
          <w:szCs w:val="24"/>
          <w:lang w:val="en-US"/>
        </w:rPr>
        <w:t xml:space="preserve"> were detected. </w:t>
      </w:r>
    </w:p>
    <w:p w:rsidR="00174DAA" w:rsidRDefault="00174DAA" w:rsidP="00E675B6">
      <w:pPr>
        <w:spacing w:after="0" w:line="480" w:lineRule="auto"/>
        <w:ind w:firstLine="1134"/>
        <w:rPr>
          <w:rFonts w:ascii="Times New Roman" w:hAnsi="Times New Roman"/>
          <w:sz w:val="24"/>
          <w:szCs w:val="24"/>
          <w:lang w:val="en-US"/>
        </w:rPr>
      </w:pPr>
      <w:r w:rsidRPr="00E675B6">
        <w:rPr>
          <w:rFonts w:ascii="Times New Roman" w:hAnsi="Times New Roman"/>
          <w:sz w:val="24"/>
          <w:szCs w:val="24"/>
          <w:lang w:val="en-US"/>
        </w:rPr>
        <w:t xml:space="preserve">From the total species found (n = 14) when grouped by their econutritional type the results showed that biotrophic-saprotrophs fungi had higher abundances percentages than biotrophic-pathogens fungi, yeasts and non-sporulating fungi respectively (Table 1). </w:t>
      </w:r>
      <w:r>
        <w:rPr>
          <w:rFonts w:ascii="Times New Roman" w:hAnsi="Times New Roman"/>
          <w:sz w:val="24"/>
          <w:szCs w:val="24"/>
          <w:lang w:val="en-US"/>
        </w:rPr>
        <w:t xml:space="preserve">Thetotal </w:t>
      </w:r>
      <w:r w:rsidRPr="00E675B6">
        <w:rPr>
          <w:rFonts w:ascii="Times New Roman" w:hAnsi="Times New Roman"/>
          <w:sz w:val="24"/>
          <w:szCs w:val="24"/>
          <w:lang w:val="en-US"/>
        </w:rPr>
        <w:t>fungi abundance</w:t>
      </w:r>
      <w:r>
        <w:rPr>
          <w:rFonts w:ascii="Times New Roman" w:hAnsi="Times New Roman"/>
          <w:sz w:val="24"/>
          <w:szCs w:val="24"/>
          <w:lang w:val="en-US"/>
        </w:rPr>
        <w:t xml:space="preserve"> and the groups of pathogen fungi and saprotrophs fungi </w:t>
      </w:r>
      <w:r w:rsidRPr="00E675B6">
        <w:rPr>
          <w:rFonts w:ascii="Times New Roman" w:hAnsi="Times New Roman"/>
          <w:sz w:val="24"/>
          <w:szCs w:val="24"/>
          <w:lang w:val="en-US"/>
        </w:rPr>
        <w:t>were</w:t>
      </w:r>
      <w:r>
        <w:rPr>
          <w:rFonts w:ascii="Times New Roman" w:hAnsi="Times New Roman"/>
          <w:sz w:val="24"/>
          <w:szCs w:val="24"/>
          <w:lang w:val="en-US"/>
        </w:rPr>
        <w:t xml:space="preserve"> not related with a</w:t>
      </w:r>
      <w:r w:rsidRPr="00E675B6">
        <w:rPr>
          <w:rFonts w:ascii="Times New Roman" w:hAnsi="Times New Roman"/>
          <w:sz w:val="24"/>
          <w:szCs w:val="24"/>
          <w:lang w:val="en-US"/>
        </w:rPr>
        <w:t xml:space="preserve">poor body condition of </w:t>
      </w:r>
      <w:r w:rsidRPr="00E675B6">
        <w:rPr>
          <w:rFonts w:ascii="Times New Roman" w:hAnsi="Times New Roman"/>
          <w:i/>
          <w:sz w:val="24"/>
          <w:szCs w:val="24"/>
          <w:lang w:val="en-US"/>
        </w:rPr>
        <w:t>C. latirostris</w:t>
      </w:r>
      <w:r w:rsidRPr="00E675B6">
        <w:rPr>
          <w:rFonts w:ascii="Times New Roman" w:hAnsi="Times New Roman"/>
          <w:sz w:val="24"/>
          <w:szCs w:val="24"/>
          <w:lang w:val="en-US"/>
        </w:rPr>
        <w:t xml:space="preserve"> females</w:t>
      </w:r>
      <w:r>
        <w:rPr>
          <w:rFonts w:ascii="Times New Roman" w:hAnsi="Times New Roman"/>
          <w:sz w:val="24"/>
          <w:szCs w:val="24"/>
          <w:lang w:val="en-US"/>
        </w:rPr>
        <w:t xml:space="preserve"> (p values &gt;0.77).</w:t>
      </w:r>
    </w:p>
    <w:p w:rsidR="00174DAA" w:rsidRPr="00E675B6" w:rsidRDefault="00174DAA" w:rsidP="00E675B6">
      <w:pPr>
        <w:spacing w:after="0" w:line="480" w:lineRule="auto"/>
        <w:ind w:firstLine="1134"/>
        <w:rPr>
          <w:rFonts w:ascii="Times New Roman" w:hAnsi="Times New Roman"/>
          <w:sz w:val="24"/>
          <w:szCs w:val="24"/>
          <w:lang w:val="en-US"/>
        </w:rPr>
      </w:pPr>
      <w:r w:rsidRPr="00E675B6">
        <w:rPr>
          <w:rFonts w:ascii="Times New Roman" w:hAnsi="Times New Roman"/>
          <w:sz w:val="24"/>
          <w:szCs w:val="24"/>
          <w:lang w:val="en-US"/>
        </w:rPr>
        <w:t xml:space="preserve">As was observed inthis study </w:t>
      </w:r>
      <w:r w:rsidRPr="00E675B6">
        <w:rPr>
          <w:rFonts w:ascii="Times New Roman" w:hAnsi="Times New Roman"/>
          <w:i/>
          <w:sz w:val="24"/>
          <w:szCs w:val="24"/>
          <w:lang w:val="en-US"/>
        </w:rPr>
        <w:t>A. niger</w:t>
      </w:r>
      <w:r w:rsidRPr="00E675B6">
        <w:rPr>
          <w:rFonts w:ascii="Times New Roman" w:hAnsi="Times New Roman"/>
          <w:sz w:val="24"/>
          <w:szCs w:val="24"/>
          <w:lang w:val="en-US"/>
        </w:rPr>
        <w:t xml:space="preserve"> also have been isolated from skin and intestinal contents of </w:t>
      </w:r>
      <w:r w:rsidRPr="00E675B6">
        <w:rPr>
          <w:rFonts w:ascii="Times New Roman" w:hAnsi="Times New Roman"/>
          <w:i/>
          <w:sz w:val="24"/>
          <w:szCs w:val="24"/>
          <w:lang w:val="en-US"/>
        </w:rPr>
        <w:t>Crocodylus porosus</w:t>
      </w:r>
      <w:r w:rsidRPr="00E675B6">
        <w:rPr>
          <w:rFonts w:ascii="Times New Roman" w:hAnsi="Times New Roman"/>
          <w:sz w:val="24"/>
          <w:szCs w:val="24"/>
          <w:lang w:val="en-US"/>
        </w:rPr>
        <w:t xml:space="preserve">, </w:t>
      </w:r>
      <w:r w:rsidRPr="00E675B6">
        <w:rPr>
          <w:rFonts w:ascii="Times New Roman" w:hAnsi="Times New Roman"/>
          <w:i/>
          <w:sz w:val="24"/>
          <w:szCs w:val="24"/>
          <w:lang w:val="en-US"/>
        </w:rPr>
        <w:t>Osteolaemustetraspis</w:t>
      </w:r>
      <w:r w:rsidRPr="00E675B6">
        <w:rPr>
          <w:rFonts w:ascii="Times New Roman" w:hAnsi="Times New Roman"/>
          <w:sz w:val="24"/>
          <w:szCs w:val="24"/>
          <w:lang w:val="en-US"/>
        </w:rPr>
        <w:t xml:space="preserve"> and </w:t>
      </w:r>
      <w:r w:rsidRPr="00E675B6">
        <w:rPr>
          <w:rFonts w:ascii="Times New Roman" w:hAnsi="Times New Roman"/>
          <w:i/>
          <w:sz w:val="24"/>
          <w:szCs w:val="24"/>
          <w:lang w:val="en-US"/>
        </w:rPr>
        <w:t>Alligator mississippiensis</w:t>
      </w:r>
      <w:r w:rsidRPr="00E675B6">
        <w:rPr>
          <w:rFonts w:ascii="Times New Roman" w:hAnsi="Times New Roman"/>
          <w:sz w:val="24"/>
          <w:szCs w:val="24"/>
          <w:lang w:val="en-US"/>
        </w:rPr>
        <w:t xml:space="preserve"> (</w:t>
      </w:r>
      <w:r w:rsidRPr="009938F3">
        <w:rPr>
          <w:rFonts w:ascii="Times New Roman" w:hAnsi="Times New Roman"/>
          <w:sz w:val="24"/>
          <w:szCs w:val="24"/>
          <w:lang w:val="en-US"/>
        </w:rPr>
        <w:t>Buenviaje et al., 1994; Hibberd et al., 1996);</w:t>
      </w:r>
      <w:r w:rsidRPr="00E675B6">
        <w:rPr>
          <w:rFonts w:ascii="Times New Roman" w:hAnsi="Times New Roman"/>
          <w:sz w:val="24"/>
          <w:szCs w:val="24"/>
          <w:lang w:val="en-US"/>
        </w:rPr>
        <w:t xml:space="preserve"> while </w:t>
      </w:r>
      <w:r w:rsidRPr="00E675B6">
        <w:rPr>
          <w:rFonts w:ascii="Times New Roman" w:hAnsi="Times New Roman"/>
          <w:i/>
          <w:sz w:val="24"/>
          <w:szCs w:val="24"/>
          <w:lang w:val="en-US"/>
        </w:rPr>
        <w:t>A.alternata</w:t>
      </w:r>
      <w:r w:rsidRPr="00E675B6">
        <w:rPr>
          <w:rFonts w:ascii="Times New Roman" w:hAnsi="Times New Roman"/>
          <w:sz w:val="24"/>
          <w:szCs w:val="24"/>
          <w:lang w:val="en-US"/>
        </w:rPr>
        <w:t xml:space="preserve"> was isolated from </w:t>
      </w:r>
      <w:r w:rsidRPr="00E675B6">
        <w:rPr>
          <w:rFonts w:ascii="Times New Roman" w:hAnsi="Times New Roman"/>
          <w:i/>
          <w:sz w:val="24"/>
          <w:szCs w:val="24"/>
          <w:lang w:val="en-US"/>
        </w:rPr>
        <w:t>A.mississip</w:t>
      </w:r>
      <w:r>
        <w:rPr>
          <w:rFonts w:ascii="Times New Roman" w:hAnsi="Times New Roman"/>
          <w:i/>
          <w:sz w:val="24"/>
          <w:szCs w:val="24"/>
          <w:lang w:val="en-US"/>
        </w:rPr>
        <w:t>p</w:t>
      </w:r>
      <w:r w:rsidRPr="00E675B6">
        <w:rPr>
          <w:rFonts w:ascii="Times New Roman" w:hAnsi="Times New Roman"/>
          <w:i/>
          <w:sz w:val="24"/>
          <w:szCs w:val="24"/>
          <w:lang w:val="en-US"/>
        </w:rPr>
        <w:t>iensis</w:t>
      </w:r>
      <w:r w:rsidRPr="00E675B6">
        <w:rPr>
          <w:rFonts w:ascii="Times New Roman" w:hAnsi="Times New Roman"/>
          <w:sz w:val="24"/>
          <w:szCs w:val="24"/>
          <w:lang w:val="en-US"/>
        </w:rPr>
        <w:t xml:space="preserve"> skin  and as normal constituent of cutaneous mycobiota in other </w:t>
      </w:r>
      <w:r w:rsidRPr="009938F3">
        <w:rPr>
          <w:rFonts w:ascii="Times New Roman" w:hAnsi="Times New Roman"/>
          <w:sz w:val="24"/>
          <w:szCs w:val="24"/>
          <w:lang w:val="en-US"/>
        </w:rPr>
        <w:t xml:space="preserve">reptiles (Paré et al., 2003). Pathogens like </w:t>
      </w:r>
      <w:r w:rsidRPr="009938F3">
        <w:rPr>
          <w:rFonts w:ascii="Times New Roman" w:hAnsi="Times New Roman"/>
          <w:i/>
          <w:sz w:val="24"/>
          <w:szCs w:val="24"/>
          <w:lang w:val="en-US"/>
        </w:rPr>
        <w:t>A. niger</w:t>
      </w:r>
      <w:r w:rsidRPr="009938F3">
        <w:rPr>
          <w:rFonts w:ascii="Times New Roman" w:hAnsi="Times New Roman"/>
          <w:sz w:val="24"/>
          <w:szCs w:val="24"/>
          <w:lang w:val="en-US"/>
        </w:rPr>
        <w:t xml:space="preserve"> and some </w:t>
      </w:r>
      <w:r w:rsidRPr="009938F3">
        <w:rPr>
          <w:rFonts w:ascii="Times New Roman" w:hAnsi="Times New Roman"/>
          <w:i/>
          <w:sz w:val="24"/>
          <w:szCs w:val="24"/>
          <w:lang w:val="en-US"/>
        </w:rPr>
        <w:t>Fusarium</w:t>
      </w:r>
      <w:r w:rsidRPr="009938F3">
        <w:rPr>
          <w:rFonts w:ascii="Times New Roman" w:hAnsi="Times New Roman"/>
          <w:sz w:val="24"/>
          <w:szCs w:val="24"/>
          <w:lang w:val="en-US"/>
        </w:rPr>
        <w:t xml:space="preserve"> species has worldwide distributions and could be found on different types of substrates (Domsch et al., 1993) and </w:t>
      </w:r>
      <w:r w:rsidRPr="009938F3">
        <w:rPr>
          <w:rFonts w:ascii="Times New Roman" w:eastAsia="WarnockPro-Regular" w:hAnsi="Times New Roman"/>
          <w:sz w:val="24"/>
          <w:szCs w:val="24"/>
          <w:lang w:val="en-US" w:eastAsia="es-AR"/>
        </w:rPr>
        <w:t>had been implicated repeatedly in crocodilian</w:t>
      </w:r>
      <w:r>
        <w:rPr>
          <w:rFonts w:ascii="Times New Roman" w:eastAsia="WarnockPro-Regular" w:hAnsi="Times New Roman"/>
          <w:sz w:val="24"/>
          <w:szCs w:val="24"/>
          <w:lang w:val="en-US" w:eastAsia="es-AR"/>
        </w:rPr>
        <w:t xml:space="preserve"> severe</w:t>
      </w:r>
      <w:r w:rsidRPr="009938F3">
        <w:rPr>
          <w:rFonts w:ascii="Times New Roman" w:eastAsia="WarnockPro-Regular" w:hAnsi="Times New Roman"/>
          <w:sz w:val="24"/>
          <w:szCs w:val="24"/>
          <w:lang w:val="en-US" w:eastAsia="es-AR"/>
        </w:rPr>
        <w:t xml:space="preserve"> mycotic pneumonias</w:t>
      </w:r>
      <w:r w:rsidRPr="009938F3">
        <w:rPr>
          <w:rFonts w:ascii="Times New Roman" w:hAnsi="Times New Roman"/>
          <w:sz w:val="24"/>
          <w:szCs w:val="24"/>
          <w:lang w:val="en-US"/>
        </w:rPr>
        <w:t xml:space="preserve"> (Frelier et al., 1985</w:t>
      </w:r>
      <w:r>
        <w:rPr>
          <w:rFonts w:ascii="Times New Roman" w:hAnsi="Times New Roman"/>
          <w:sz w:val="24"/>
          <w:szCs w:val="24"/>
          <w:lang w:val="en-US"/>
        </w:rPr>
        <w:t xml:space="preserve">; </w:t>
      </w:r>
      <w:r w:rsidRPr="009938F3">
        <w:rPr>
          <w:rFonts w:ascii="Times New Roman" w:eastAsia="WarnockPro-Regular" w:hAnsi="Times New Roman"/>
          <w:sz w:val="24"/>
          <w:szCs w:val="24"/>
          <w:lang w:val="en-US" w:eastAsia="es-AR"/>
        </w:rPr>
        <w:t>Ladds, 2009</w:t>
      </w:r>
      <w:r w:rsidRPr="009938F3">
        <w:rPr>
          <w:rFonts w:ascii="Times New Roman" w:hAnsi="Times New Roman"/>
          <w:sz w:val="24"/>
          <w:szCs w:val="24"/>
          <w:lang w:val="en-US"/>
        </w:rPr>
        <w:t>).</w:t>
      </w:r>
      <w:r w:rsidRPr="00E675B6">
        <w:rPr>
          <w:rFonts w:ascii="Times New Roman" w:hAnsi="Times New Roman"/>
          <w:sz w:val="24"/>
          <w:szCs w:val="24"/>
          <w:lang w:val="en-US"/>
        </w:rPr>
        <w:t xml:space="preserve">We can account </w:t>
      </w:r>
      <w:r w:rsidRPr="00E675B6">
        <w:rPr>
          <w:rFonts w:ascii="Times New Roman" w:hAnsi="Times New Roman"/>
          <w:i/>
          <w:sz w:val="24"/>
          <w:szCs w:val="24"/>
          <w:lang w:val="en-US"/>
        </w:rPr>
        <w:t>F. redolens</w:t>
      </w:r>
      <w:r w:rsidRPr="00E675B6">
        <w:rPr>
          <w:rFonts w:ascii="Times New Roman" w:hAnsi="Times New Roman"/>
          <w:sz w:val="24"/>
          <w:szCs w:val="24"/>
          <w:lang w:val="en-US"/>
        </w:rPr>
        <w:t xml:space="preserve"> as constituent of cloacal mycobiota on two of the females captured</w:t>
      </w:r>
      <w:r>
        <w:rPr>
          <w:rFonts w:ascii="Times New Roman" w:hAnsi="Times New Roman"/>
          <w:sz w:val="24"/>
          <w:szCs w:val="24"/>
          <w:lang w:val="en-US"/>
        </w:rPr>
        <w:t xml:space="preserve"> and</w:t>
      </w:r>
      <w:r w:rsidRPr="00E675B6">
        <w:rPr>
          <w:rFonts w:ascii="Times New Roman" w:hAnsi="Times New Roman"/>
          <w:sz w:val="24"/>
          <w:szCs w:val="24"/>
          <w:lang w:val="en-US"/>
        </w:rPr>
        <w:t xml:space="preserve"> it is widespread in the temperate zone and also tropical region </w:t>
      </w:r>
      <w:r w:rsidRPr="009938F3">
        <w:rPr>
          <w:rFonts w:ascii="Times New Roman" w:hAnsi="Times New Roman"/>
          <w:sz w:val="24"/>
          <w:szCs w:val="24"/>
          <w:lang w:val="en-US"/>
        </w:rPr>
        <w:t>(Domsch et al., 1993)</w:t>
      </w:r>
      <w:r>
        <w:rPr>
          <w:rFonts w:ascii="Times New Roman" w:hAnsi="Times New Roman"/>
          <w:sz w:val="24"/>
          <w:szCs w:val="24"/>
          <w:lang w:val="en-US"/>
        </w:rPr>
        <w:t>.S</w:t>
      </w:r>
      <w:r w:rsidRPr="009938F3">
        <w:rPr>
          <w:rFonts w:ascii="Times New Roman" w:hAnsi="Times New Roman"/>
          <w:sz w:val="24"/>
          <w:szCs w:val="24"/>
          <w:lang w:val="en-US"/>
        </w:rPr>
        <w:t>ome</w:t>
      </w:r>
      <w:r w:rsidRPr="00E675B6">
        <w:rPr>
          <w:rFonts w:ascii="Times New Roman" w:hAnsi="Times New Roman"/>
          <w:sz w:val="24"/>
          <w:szCs w:val="24"/>
          <w:lang w:val="en-US"/>
        </w:rPr>
        <w:t xml:space="preserve"> species of genus </w:t>
      </w:r>
      <w:r w:rsidRPr="00E675B6">
        <w:rPr>
          <w:rFonts w:ascii="Times New Roman" w:hAnsi="Times New Roman"/>
          <w:i/>
          <w:sz w:val="24"/>
          <w:szCs w:val="24"/>
          <w:lang w:val="en-US"/>
        </w:rPr>
        <w:t>Fusarium</w:t>
      </w:r>
      <w:r w:rsidRPr="00E675B6">
        <w:rPr>
          <w:rFonts w:ascii="Times New Roman" w:hAnsi="Times New Roman"/>
          <w:sz w:val="24"/>
          <w:szCs w:val="24"/>
          <w:lang w:val="en-US"/>
        </w:rPr>
        <w:t xml:space="preserve"> contain elaborate toxins </w:t>
      </w:r>
      <w:r w:rsidRPr="009938F3">
        <w:rPr>
          <w:rFonts w:ascii="Times New Roman" w:hAnsi="Times New Roman"/>
          <w:sz w:val="24"/>
          <w:szCs w:val="24"/>
          <w:lang w:val="en-US"/>
        </w:rPr>
        <w:t>(Richard,</w:t>
      </w:r>
      <w:r w:rsidRPr="00E675B6">
        <w:rPr>
          <w:rFonts w:ascii="Times New Roman" w:hAnsi="Times New Roman"/>
          <w:sz w:val="24"/>
          <w:szCs w:val="24"/>
          <w:lang w:val="en-US"/>
        </w:rPr>
        <w:t xml:space="preserve"> 1990)</w:t>
      </w:r>
      <w:r>
        <w:rPr>
          <w:rFonts w:ascii="Times New Roman" w:hAnsi="Times New Roman"/>
          <w:sz w:val="24"/>
          <w:szCs w:val="24"/>
          <w:lang w:val="en-US"/>
        </w:rPr>
        <w:t>and</w:t>
      </w:r>
      <w:r w:rsidRPr="00E675B6">
        <w:rPr>
          <w:rFonts w:ascii="Times New Roman" w:hAnsi="Times New Roman"/>
          <w:sz w:val="24"/>
          <w:szCs w:val="24"/>
          <w:lang w:val="en-US"/>
        </w:rPr>
        <w:t xml:space="preserve"> w</w:t>
      </w:r>
      <w:r>
        <w:rPr>
          <w:rFonts w:ascii="Times New Roman" w:hAnsi="Times New Roman"/>
          <w:sz w:val="24"/>
          <w:szCs w:val="24"/>
          <w:lang w:val="en-US"/>
        </w:rPr>
        <w:t>ere</w:t>
      </w:r>
      <w:r w:rsidRPr="00E675B6">
        <w:rPr>
          <w:rFonts w:ascii="Times New Roman" w:hAnsi="Times New Roman"/>
          <w:sz w:val="24"/>
          <w:szCs w:val="24"/>
          <w:lang w:val="en-US"/>
        </w:rPr>
        <w:t xml:space="preserve"> listed </w:t>
      </w:r>
      <w:r w:rsidRPr="009938F3">
        <w:rPr>
          <w:rFonts w:ascii="Times New Roman" w:hAnsi="Times New Roman"/>
          <w:sz w:val="24"/>
          <w:szCs w:val="24"/>
          <w:lang w:val="en-US"/>
        </w:rPr>
        <w:t xml:space="preserve">in eggs membranes of </w:t>
      </w:r>
      <w:r w:rsidRPr="009938F3">
        <w:rPr>
          <w:rFonts w:ascii="Times New Roman" w:hAnsi="Times New Roman"/>
          <w:i/>
          <w:sz w:val="24"/>
          <w:szCs w:val="24"/>
          <w:lang w:val="en-US"/>
        </w:rPr>
        <w:t>C. latirostris</w:t>
      </w:r>
      <w:r w:rsidRPr="009938F3">
        <w:rPr>
          <w:rFonts w:ascii="Times New Roman" w:hAnsi="Times New Roman"/>
          <w:sz w:val="24"/>
          <w:szCs w:val="24"/>
          <w:lang w:val="en-US"/>
        </w:rPr>
        <w:t xml:space="preserve"> (</w:t>
      </w:r>
      <w:r>
        <w:rPr>
          <w:rFonts w:ascii="Times New Roman" w:hAnsi="Times New Roman"/>
          <w:sz w:val="24"/>
          <w:szCs w:val="24"/>
          <w:lang w:val="en-US"/>
        </w:rPr>
        <w:t>unpublished data</w:t>
      </w:r>
      <w:r w:rsidRPr="009938F3">
        <w:rPr>
          <w:rFonts w:ascii="Times New Roman" w:hAnsi="Times New Roman"/>
          <w:sz w:val="24"/>
          <w:szCs w:val="24"/>
          <w:lang w:val="en-US"/>
        </w:rPr>
        <w:t xml:space="preserve">). </w:t>
      </w:r>
      <w:r w:rsidRPr="00E675B6">
        <w:rPr>
          <w:rFonts w:ascii="Times New Roman" w:hAnsi="Times New Roman"/>
          <w:sz w:val="24"/>
          <w:szCs w:val="24"/>
          <w:lang w:val="en-US"/>
        </w:rPr>
        <w:t>Future studies could evaluate the effects of these fungi on some aspects of the reproductive traits (i.e. hatching success and hatchlings survival rate) and mycosis affecting animal health.</w:t>
      </w:r>
    </w:p>
    <w:p w:rsidR="00174DAA" w:rsidRPr="00774852" w:rsidRDefault="00174DAA" w:rsidP="0045168E">
      <w:pPr>
        <w:pStyle w:val="NormalWeb"/>
        <w:spacing w:before="0" w:beforeAutospacing="0" w:after="0" w:afterAutospacing="0" w:line="480" w:lineRule="auto"/>
        <w:ind w:firstLine="1134"/>
        <w:rPr>
          <w:lang w:val="en-US"/>
        </w:rPr>
      </w:pPr>
      <w:r w:rsidRPr="00774852">
        <w:rPr>
          <w:lang w:val="en-US"/>
        </w:rPr>
        <w:t xml:space="preserve">Our results also show the appearance of </w:t>
      </w:r>
      <w:r w:rsidRPr="00774852">
        <w:rPr>
          <w:i/>
          <w:lang w:val="en-US"/>
        </w:rPr>
        <w:t>S</w:t>
      </w:r>
      <w:r>
        <w:rPr>
          <w:i/>
          <w:lang w:val="en-US"/>
        </w:rPr>
        <w:t>.</w:t>
      </w:r>
      <w:r w:rsidRPr="00774852">
        <w:rPr>
          <w:i/>
          <w:lang w:val="en-US"/>
        </w:rPr>
        <w:t>chartarum.</w:t>
      </w:r>
      <w:r w:rsidRPr="00774852">
        <w:rPr>
          <w:lang w:val="en-US"/>
        </w:rPr>
        <w:t>In this genus most of them are soil fungi, and a few species become human-pathogenic (</w:t>
      </w:r>
      <w:r w:rsidRPr="009938F3">
        <w:rPr>
          <w:lang w:val="en-US"/>
        </w:rPr>
        <w:t>Domsch et al., 1993</w:t>
      </w:r>
      <w:r w:rsidRPr="00774852">
        <w:rPr>
          <w:lang w:val="en-US"/>
        </w:rPr>
        <w:t>).</w:t>
      </w:r>
      <w:r w:rsidRPr="00774852">
        <w:rPr>
          <w:i/>
          <w:lang w:val="en-US"/>
        </w:rPr>
        <w:t>Chaetophoma</w:t>
      </w:r>
      <w:r w:rsidRPr="009E3EE7">
        <w:rPr>
          <w:i/>
          <w:lang w:val="en-US"/>
        </w:rPr>
        <w:t>sp.</w:t>
      </w:r>
      <w:r w:rsidRPr="00774852">
        <w:rPr>
          <w:lang w:val="en-US"/>
        </w:rPr>
        <w:t xml:space="preserve"> was found </w:t>
      </w:r>
      <w:r>
        <w:rPr>
          <w:lang w:val="en-US"/>
        </w:rPr>
        <w:t>and</w:t>
      </w:r>
      <w:r w:rsidRPr="00774852">
        <w:rPr>
          <w:lang w:val="en-US"/>
        </w:rPr>
        <w:t xml:space="preserve">this is a coelomycete known mainly from tropical and temperate regions </w:t>
      </w:r>
      <w:r w:rsidRPr="009938F3">
        <w:rPr>
          <w:lang w:val="en-US"/>
        </w:rPr>
        <w:t>(Sutton, 1973</w:t>
      </w:r>
      <w:r>
        <w:rPr>
          <w:lang w:val="en-US"/>
        </w:rPr>
        <w:t>)</w:t>
      </w:r>
      <w:r w:rsidRPr="00774852">
        <w:rPr>
          <w:lang w:val="en-US"/>
        </w:rPr>
        <w:t xml:space="preserve">; it was found in stems and roots of </w:t>
      </w:r>
      <w:r w:rsidRPr="00774852">
        <w:rPr>
          <w:i/>
          <w:lang w:val="en-US"/>
        </w:rPr>
        <w:t>C. latirostris</w:t>
      </w:r>
      <w:r w:rsidRPr="00774852">
        <w:rPr>
          <w:lang w:val="en-US"/>
        </w:rPr>
        <w:t xml:space="preserve"> nests (unpublished data). Other fungi isolated were </w:t>
      </w:r>
      <w:r w:rsidRPr="00774852">
        <w:rPr>
          <w:i/>
          <w:lang w:val="en-US"/>
        </w:rPr>
        <w:t>E</w:t>
      </w:r>
      <w:r>
        <w:rPr>
          <w:i/>
          <w:lang w:val="en-US"/>
        </w:rPr>
        <w:t xml:space="preserve">. </w:t>
      </w:r>
      <w:r w:rsidRPr="00774852">
        <w:rPr>
          <w:i/>
          <w:lang w:val="en-US"/>
        </w:rPr>
        <w:t>purpurascens</w:t>
      </w:r>
      <w:r w:rsidRPr="00774852">
        <w:rPr>
          <w:lang w:val="en-US"/>
        </w:rPr>
        <w:t xml:space="preserve">, </w:t>
      </w:r>
      <w:r w:rsidRPr="00774852">
        <w:rPr>
          <w:i/>
          <w:lang w:val="en-US"/>
        </w:rPr>
        <w:t>CurvularialunataA</w:t>
      </w:r>
      <w:r>
        <w:rPr>
          <w:i/>
          <w:lang w:val="en-US"/>
        </w:rPr>
        <w:t>cremonium</w:t>
      </w:r>
      <w:r w:rsidRPr="00774852">
        <w:rPr>
          <w:i/>
          <w:lang w:val="en-US"/>
        </w:rPr>
        <w:t>strictum</w:t>
      </w:r>
      <w:r>
        <w:rPr>
          <w:i/>
          <w:lang w:val="en-US"/>
        </w:rPr>
        <w:t>,</w:t>
      </w:r>
      <w:r w:rsidRPr="00774852">
        <w:rPr>
          <w:i/>
          <w:lang w:val="en-US"/>
        </w:rPr>
        <w:t>A. fusidioides</w:t>
      </w:r>
      <w:r w:rsidRPr="00774852">
        <w:rPr>
          <w:lang w:val="en-US"/>
        </w:rPr>
        <w:t>and</w:t>
      </w:r>
      <w:r w:rsidRPr="0045168E">
        <w:rPr>
          <w:i/>
          <w:lang w:val="en-US"/>
        </w:rPr>
        <w:t>Trichoderma</w:t>
      </w:r>
      <w:r w:rsidRPr="00774852">
        <w:rPr>
          <w:i/>
          <w:lang w:val="en-US"/>
        </w:rPr>
        <w:t>harzianum</w:t>
      </w:r>
      <w:r w:rsidRPr="00774852">
        <w:rPr>
          <w:lang w:val="en-US"/>
        </w:rPr>
        <w:t xml:space="preserve">; these were found on previous works on skin and intestinal contents of </w:t>
      </w:r>
      <w:r w:rsidRPr="00774852">
        <w:rPr>
          <w:i/>
          <w:lang w:val="en-US"/>
        </w:rPr>
        <w:t>O. tetraspis</w:t>
      </w:r>
      <w:r w:rsidRPr="00774852">
        <w:rPr>
          <w:lang w:val="en-US"/>
        </w:rPr>
        <w:t xml:space="preserve"> and </w:t>
      </w:r>
      <w:r w:rsidRPr="00774852">
        <w:rPr>
          <w:i/>
          <w:lang w:val="en-US"/>
        </w:rPr>
        <w:t xml:space="preserve">A. </w:t>
      </w:r>
      <w:r w:rsidRPr="009938F3">
        <w:rPr>
          <w:i/>
          <w:lang w:val="en-US"/>
        </w:rPr>
        <w:t>mississippiensis</w:t>
      </w:r>
      <w:r w:rsidRPr="009938F3">
        <w:rPr>
          <w:lang w:val="en-US"/>
        </w:rPr>
        <w:t xml:space="preserve"> (Huchzermeyer et al., 2003)</w:t>
      </w:r>
      <w:r>
        <w:rPr>
          <w:lang w:val="en-US"/>
        </w:rPr>
        <w:t xml:space="preserve"> and</w:t>
      </w:r>
      <w:r w:rsidRPr="009938F3">
        <w:rPr>
          <w:lang w:val="en-US"/>
        </w:rPr>
        <w:t>as a causative agent of a fatal diffuse granulomatous pneumonia and focal necrotizing hepatitis in spectacled caimans (</w:t>
      </w:r>
      <w:r w:rsidRPr="009938F3">
        <w:rPr>
          <w:i/>
          <w:lang w:val="en-US"/>
        </w:rPr>
        <w:t>Caiman crocodilus</w:t>
      </w:r>
      <w:r w:rsidRPr="009938F3">
        <w:rPr>
          <w:lang w:val="en-US"/>
        </w:rPr>
        <w:t>)</w:t>
      </w:r>
      <w:r>
        <w:rPr>
          <w:lang w:val="en-US"/>
        </w:rPr>
        <w:t xml:space="preserve"> (Trevino 1972)</w:t>
      </w:r>
      <w:r w:rsidRPr="009938F3">
        <w:rPr>
          <w:lang w:val="en-US"/>
        </w:rPr>
        <w:t xml:space="preserve">. </w:t>
      </w:r>
      <w:r w:rsidRPr="00C11572">
        <w:rPr>
          <w:i/>
          <w:lang w:val="en-US"/>
        </w:rPr>
        <w:t>Trichoderma</w:t>
      </w:r>
      <w:r w:rsidRPr="009938F3">
        <w:rPr>
          <w:lang w:val="en-US"/>
        </w:rPr>
        <w:t>is generally regarded as low-grade opportunistic pathogens (</w:t>
      </w:r>
      <w:r>
        <w:rPr>
          <w:lang w:val="en-US"/>
        </w:rPr>
        <w:t>Jacobson, 2007</w:t>
      </w:r>
      <w:r w:rsidRPr="009938F3">
        <w:rPr>
          <w:lang w:val="en-US"/>
        </w:rPr>
        <w:t>). In this</w:t>
      </w:r>
      <w:r w:rsidRPr="00774852">
        <w:rPr>
          <w:lang w:val="en-US"/>
        </w:rPr>
        <w:t xml:space="preserve"> study was made the first report of hyaline </w:t>
      </w:r>
      <w:r w:rsidRPr="00774852">
        <w:rPr>
          <w:i/>
          <w:lang w:val="en-US"/>
        </w:rPr>
        <w:t>M</w:t>
      </w:r>
      <w:r>
        <w:rPr>
          <w:i/>
          <w:lang w:val="en-US"/>
        </w:rPr>
        <w:t>.</w:t>
      </w:r>
      <w:r w:rsidRPr="00774852">
        <w:rPr>
          <w:i/>
          <w:lang w:val="en-US"/>
        </w:rPr>
        <w:t>sterilia</w:t>
      </w:r>
      <w:r w:rsidRPr="00774852">
        <w:rPr>
          <w:lang w:val="en-US"/>
        </w:rPr>
        <w:t xml:space="preserve"> and </w:t>
      </w:r>
      <w:r w:rsidRPr="00774852">
        <w:rPr>
          <w:i/>
          <w:lang w:val="en-US"/>
        </w:rPr>
        <w:t>D</w:t>
      </w:r>
      <w:r>
        <w:rPr>
          <w:i/>
          <w:lang w:val="en-US"/>
        </w:rPr>
        <w:t>.</w:t>
      </w:r>
      <w:r w:rsidRPr="00774852">
        <w:rPr>
          <w:i/>
          <w:lang w:val="en-US"/>
        </w:rPr>
        <w:t xml:space="preserve"> bulbs</w:t>
      </w:r>
      <w:r w:rsidRPr="00774852">
        <w:rPr>
          <w:lang w:val="en-US"/>
        </w:rPr>
        <w:t xml:space="preserve"> on crocodilians. </w:t>
      </w:r>
    </w:p>
    <w:p w:rsidR="00174DAA" w:rsidRPr="00774852" w:rsidRDefault="00174DAA" w:rsidP="009437BB">
      <w:pPr>
        <w:spacing w:after="0" w:line="480" w:lineRule="auto"/>
        <w:ind w:firstLine="1134"/>
        <w:rPr>
          <w:rFonts w:ascii="Times New Roman" w:hAnsi="Times New Roman"/>
          <w:sz w:val="24"/>
          <w:szCs w:val="24"/>
          <w:lang w:val="en-US"/>
        </w:rPr>
      </w:pPr>
      <w:r w:rsidRPr="00774852">
        <w:rPr>
          <w:rFonts w:ascii="Times New Roman" w:hAnsi="Times New Roman"/>
          <w:sz w:val="24"/>
          <w:szCs w:val="24"/>
          <w:lang w:val="en-US"/>
        </w:rPr>
        <w:t xml:space="preserve">There is no record for </w:t>
      </w:r>
      <w:r w:rsidRPr="00774852">
        <w:rPr>
          <w:rFonts w:ascii="Times New Roman" w:hAnsi="Times New Roman"/>
          <w:i/>
          <w:sz w:val="24"/>
          <w:szCs w:val="24"/>
          <w:lang w:val="en-US"/>
        </w:rPr>
        <w:t>Z</w:t>
      </w:r>
      <w:r>
        <w:rPr>
          <w:rFonts w:ascii="Times New Roman" w:hAnsi="Times New Roman"/>
          <w:i/>
          <w:sz w:val="24"/>
          <w:szCs w:val="24"/>
          <w:lang w:val="en-US"/>
        </w:rPr>
        <w:t xml:space="preserve">. </w:t>
      </w:r>
      <w:r w:rsidRPr="00774852">
        <w:rPr>
          <w:rFonts w:ascii="Times New Roman" w:hAnsi="Times New Roman"/>
          <w:i/>
          <w:sz w:val="24"/>
          <w:szCs w:val="24"/>
          <w:lang w:val="en-US"/>
        </w:rPr>
        <w:t>echinosporum</w:t>
      </w:r>
      <w:r w:rsidRPr="00DA2E56">
        <w:rPr>
          <w:rFonts w:ascii="Times New Roman" w:hAnsi="Times New Roman"/>
          <w:sz w:val="24"/>
          <w:szCs w:val="24"/>
          <w:lang w:val="en-US"/>
        </w:rPr>
        <w:t xml:space="preserve"> and </w:t>
      </w:r>
      <w:r w:rsidRPr="00DA2E56">
        <w:rPr>
          <w:rFonts w:ascii="Times New Roman" w:hAnsi="Times New Roman"/>
          <w:i/>
          <w:sz w:val="24"/>
          <w:szCs w:val="24"/>
          <w:lang w:val="en-US"/>
        </w:rPr>
        <w:t>C. donnae</w:t>
      </w:r>
      <w:r w:rsidRPr="00774852">
        <w:rPr>
          <w:rFonts w:ascii="Times New Roman" w:hAnsi="Times New Roman"/>
          <w:sz w:val="24"/>
          <w:szCs w:val="24"/>
          <w:lang w:val="en-US"/>
        </w:rPr>
        <w:t xml:space="preserve"> on crocodiles and/or alligators. With our results we added these biotrophic - saprotrophs fungi as new records for Crocodilian and extent the fungi known distribution to Argentina. </w:t>
      </w:r>
      <w:r w:rsidRPr="00774852">
        <w:rPr>
          <w:rFonts w:ascii="Times New Roman" w:hAnsi="Times New Roman"/>
          <w:i/>
          <w:sz w:val="24"/>
          <w:szCs w:val="24"/>
          <w:lang w:val="en-US"/>
        </w:rPr>
        <w:t>Z</w:t>
      </w:r>
      <w:r w:rsidRPr="00774852">
        <w:rPr>
          <w:rFonts w:ascii="Times New Roman" w:hAnsi="Times New Roman"/>
          <w:i/>
          <w:iCs/>
          <w:color w:val="000000"/>
          <w:sz w:val="24"/>
          <w:szCs w:val="24"/>
          <w:lang w:val="en-US" w:eastAsia="es-AR"/>
        </w:rPr>
        <w:t>ygosporium</w:t>
      </w:r>
      <w:r w:rsidRPr="00774852">
        <w:rPr>
          <w:rFonts w:ascii="Times New Roman" w:hAnsi="Times New Roman"/>
          <w:i/>
          <w:sz w:val="24"/>
          <w:szCs w:val="24"/>
          <w:lang w:val="en-US"/>
        </w:rPr>
        <w:t>echinosporum</w:t>
      </w:r>
      <w:r w:rsidRPr="00774852">
        <w:rPr>
          <w:rFonts w:ascii="Times New Roman" w:hAnsi="Times New Roman"/>
          <w:sz w:val="24"/>
          <w:szCs w:val="24"/>
          <w:lang w:val="en-US"/>
        </w:rPr>
        <w:t xml:space="preserve"> was cited for Brazil (</w:t>
      </w:r>
      <w:r w:rsidRPr="009938F3">
        <w:rPr>
          <w:rFonts w:ascii="Times New Roman" w:hAnsi="Times New Roman"/>
          <w:sz w:val="24"/>
          <w:szCs w:val="24"/>
          <w:lang w:val="en-US"/>
        </w:rPr>
        <w:t xml:space="preserve">Gusmão et al., 2001) and Peru (Matsushima, 1993) and </w:t>
      </w:r>
      <w:r w:rsidRPr="009938F3">
        <w:rPr>
          <w:rFonts w:ascii="Times New Roman" w:hAnsi="Times New Roman"/>
          <w:i/>
          <w:sz w:val="24"/>
          <w:szCs w:val="24"/>
          <w:lang w:val="en-US"/>
        </w:rPr>
        <w:t>C. donnae</w:t>
      </w:r>
      <w:r w:rsidRPr="009938F3">
        <w:rPr>
          <w:rFonts w:ascii="Times New Roman" w:hAnsi="Times New Roman"/>
          <w:sz w:val="24"/>
          <w:szCs w:val="24"/>
          <w:lang w:val="en-US"/>
        </w:rPr>
        <w:t xml:space="preserve"> was found for first time in Canada (Sutton, 1973) and there are some works recording this species in China (Zhao and Liu, 2005). Yeast</w:t>
      </w:r>
      <w:r w:rsidRPr="00774852">
        <w:rPr>
          <w:rFonts w:ascii="Times New Roman" w:hAnsi="Times New Roman"/>
          <w:sz w:val="24"/>
          <w:szCs w:val="24"/>
          <w:lang w:val="en-US"/>
        </w:rPr>
        <w:t xml:space="preserve"> (</w:t>
      </w:r>
      <w:r w:rsidRPr="00774852">
        <w:rPr>
          <w:rFonts w:ascii="Times New Roman" w:hAnsi="Times New Roman"/>
          <w:i/>
          <w:sz w:val="24"/>
          <w:szCs w:val="24"/>
          <w:lang w:val="en-US"/>
        </w:rPr>
        <w:t>Rhodotorula</w:t>
      </w:r>
      <w:r w:rsidRPr="00774852">
        <w:rPr>
          <w:rFonts w:ascii="Times New Roman" w:hAnsi="Times New Roman"/>
          <w:sz w:val="24"/>
          <w:szCs w:val="24"/>
          <w:lang w:val="en-US"/>
        </w:rPr>
        <w:t xml:space="preserve"> sp.) </w:t>
      </w:r>
      <w:r>
        <w:rPr>
          <w:rFonts w:ascii="Times New Roman" w:hAnsi="Times New Roman"/>
          <w:sz w:val="24"/>
          <w:szCs w:val="24"/>
          <w:lang w:val="en-US"/>
        </w:rPr>
        <w:t xml:space="preserve">found here </w:t>
      </w:r>
      <w:r w:rsidRPr="00774852">
        <w:rPr>
          <w:rFonts w:ascii="Times New Roman" w:hAnsi="Times New Roman"/>
          <w:sz w:val="24"/>
          <w:szCs w:val="24"/>
          <w:lang w:val="en-US"/>
        </w:rPr>
        <w:t>was also isolated from lungs, liver, and kidneys of turtles, lizards, snake, and are highly prevalent in the gut of all reptiles</w:t>
      </w:r>
      <w:r>
        <w:rPr>
          <w:rFonts w:ascii="Times New Roman" w:hAnsi="Times New Roman"/>
          <w:sz w:val="24"/>
          <w:szCs w:val="24"/>
          <w:lang w:val="en-US"/>
        </w:rPr>
        <w:t xml:space="preserve"> (</w:t>
      </w:r>
      <w:r w:rsidRPr="009938F3">
        <w:rPr>
          <w:rFonts w:ascii="Times New Roman" w:hAnsi="Times New Roman"/>
          <w:sz w:val="24"/>
          <w:szCs w:val="24"/>
          <w:lang w:val="en-US"/>
        </w:rPr>
        <w:t>Enweani et al., 1997; Reavill</w:t>
      </w:r>
      <w:r w:rsidRPr="009938F3">
        <w:rPr>
          <w:rFonts w:ascii="Times New Roman" w:hAnsi="Times New Roman"/>
          <w:noProof/>
          <w:sz w:val="24"/>
          <w:szCs w:val="24"/>
          <w:lang w:val="en-US"/>
        </w:rPr>
        <w:t>et al.,</w:t>
      </w:r>
      <w:r w:rsidRPr="009938F3">
        <w:rPr>
          <w:rFonts w:ascii="Times New Roman" w:hAnsi="Times New Roman"/>
          <w:sz w:val="24"/>
          <w:szCs w:val="24"/>
          <w:lang w:val="en-US"/>
        </w:rPr>
        <w:t xml:space="preserve"> 2004</w:t>
      </w:r>
      <w:r w:rsidRPr="00774852">
        <w:rPr>
          <w:rFonts w:ascii="Times New Roman" w:hAnsi="Times New Roman"/>
          <w:sz w:val="24"/>
          <w:szCs w:val="24"/>
          <w:lang w:val="en-US"/>
        </w:rPr>
        <w:t xml:space="preserve">). </w:t>
      </w:r>
    </w:p>
    <w:p w:rsidR="00174DAA" w:rsidRPr="00774852" w:rsidRDefault="00174DAA" w:rsidP="00EF2851">
      <w:pPr>
        <w:autoSpaceDE w:val="0"/>
        <w:autoSpaceDN w:val="0"/>
        <w:adjustRightInd w:val="0"/>
        <w:spacing w:after="0" w:line="480" w:lineRule="auto"/>
        <w:ind w:firstLine="1134"/>
        <w:rPr>
          <w:rFonts w:ascii="Times New Roman" w:hAnsi="Times New Roman"/>
          <w:sz w:val="24"/>
          <w:szCs w:val="24"/>
          <w:lang w:val="en-US"/>
        </w:rPr>
      </w:pPr>
      <w:r w:rsidRPr="00774852">
        <w:rPr>
          <w:rFonts w:ascii="Times New Roman" w:hAnsi="Times New Roman"/>
          <w:sz w:val="24"/>
          <w:szCs w:val="24"/>
          <w:lang w:val="en-US"/>
        </w:rPr>
        <w:t xml:space="preserve">These </w:t>
      </w:r>
      <w:r w:rsidRPr="00774852">
        <w:rPr>
          <w:rFonts w:ascii="Times New Roman" w:hAnsi="Times New Roman"/>
          <w:sz w:val="24"/>
          <w:szCs w:val="24"/>
          <w:lang w:val="en-US" w:eastAsia="es-AR"/>
        </w:rPr>
        <w:t>fungi which are not host specific to crocodilians can be isolated from a wide range of animals with and without signs of disease</w:t>
      </w:r>
      <w:r>
        <w:rPr>
          <w:rFonts w:ascii="Times New Roman" w:hAnsi="Times New Roman"/>
          <w:sz w:val="24"/>
          <w:szCs w:val="24"/>
          <w:lang w:val="en-US" w:eastAsia="es-AR"/>
        </w:rPr>
        <w:t xml:space="preserve"> (Mitchell and Tully, 2009)</w:t>
      </w:r>
      <w:r w:rsidRPr="00774852">
        <w:rPr>
          <w:rFonts w:ascii="Times New Roman" w:hAnsi="Times New Roman"/>
          <w:sz w:val="24"/>
          <w:szCs w:val="24"/>
          <w:lang w:val="en-US"/>
        </w:rPr>
        <w:t xml:space="preserve">. The species of fungi/frequency in the females sampled were not related to their BCI. </w:t>
      </w:r>
      <w:r>
        <w:rPr>
          <w:rFonts w:ascii="Times New Roman" w:hAnsi="Times New Roman"/>
          <w:sz w:val="24"/>
          <w:szCs w:val="24"/>
          <w:lang w:val="en-US"/>
        </w:rPr>
        <w:t>We</w:t>
      </w:r>
      <w:r w:rsidRPr="00774852">
        <w:rPr>
          <w:rFonts w:ascii="Times New Roman" w:hAnsi="Times New Roman"/>
          <w:sz w:val="24"/>
          <w:szCs w:val="24"/>
          <w:lang w:val="en-US"/>
        </w:rPr>
        <w:t xml:space="preserve"> cannot used these individual values to explain the ten genera of fungi found on one of these females and/or if the number of species/fungi load could be consequence of a good or a poor animal body condition.Probably,</w:t>
      </w:r>
      <w:r w:rsidRPr="00774852">
        <w:rPr>
          <w:rFonts w:ascii="Times New Roman" w:hAnsi="Times New Roman"/>
          <w:i/>
          <w:sz w:val="24"/>
          <w:szCs w:val="24"/>
          <w:lang w:val="en-US"/>
        </w:rPr>
        <w:t>C. latirostris</w:t>
      </w:r>
      <w:r w:rsidRPr="00774852">
        <w:rPr>
          <w:rFonts w:ascii="Times New Roman" w:hAnsi="Times New Roman"/>
          <w:sz w:val="24"/>
          <w:szCs w:val="24"/>
          <w:lang w:val="en-US"/>
        </w:rPr>
        <w:t xml:space="preserve"> femalesacquired fungal contaminants in the cloaca by contact with feces of other contaminated animals, or during defecation by contact with contaminated substrate which was accumulated on the exterior of the cloaca and/or during oviposition by contact with nest </w:t>
      </w:r>
      <w:r w:rsidRPr="009938F3">
        <w:rPr>
          <w:rFonts w:ascii="Times New Roman" w:hAnsi="Times New Roman"/>
          <w:sz w:val="24"/>
          <w:szCs w:val="24"/>
          <w:lang w:val="en-US"/>
        </w:rPr>
        <w:t>substrate (Phillot et al., 2002</w:t>
      </w:r>
      <w:r>
        <w:rPr>
          <w:rFonts w:ascii="Times New Roman" w:hAnsi="Times New Roman"/>
          <w:sz w:val="24"/>
          <w:szCs w:val="24"/>
          <w:lang w:val="en-US"/>
        </w:rPr>
        <w:t>)</w:t>
      </w:r>
      <w:r w:rsidRPr="00774852">
        <w:rPr>
          <w:rFonts w:ascii="Times New Roman" w:hAnsi="Times New Roman"/>
          <w:sz w:val="24"/>
          <w:szCs w:val="24"/>
          <w:lang w:val="en-US"/>
        </w:rPr>
        <w:t>. The distribution of the same fungal isolates in different females hosts suggest that reptiles may act as facultative animal carriers for fungi and yeast in their cloacae</w:t>
      </w:r>
      <w:r w:rsidRPr="009938F3">
        <w:rPr>
          <w:rFonts w:ascii="Times New Roman" w:hAnsi="Times New Roman"/>
          <w:sz w:val="24"/>
          <w:szCs w:val="24"/>
          <w:lang w:val="en-US"/>
        </w:rPr>
        <w:t>(Nardoni et</w:t>
      </w:r>
      <w:r w:rsidRPr="00774852">
        <w:rPr>
          <w:rFonts w:ascii="Times New Roman" w:hAnsi="Times New Roman"/>
          <w:sz w:val="24"/>
          <w:szCs w:val="24"/>
          <w:lang w:val="en-US"/>
        </w:rPr>
        <w:t xml:space="preserve"> al., 2008); and the presence of biotrophic – pathogen isolates could be usedas a tool to identify potential fungal pathogens which could exert a negative effect on wild caimans.</w:t>
      </w:r>
    </w:p>
    <w:p w:rsidR="00174DAA" w:rsidRPr="00774852" w:rsidRDefault="00174DAA" w:rsidP="00E138CF">
      <w:pPr>
        <w:spacing w:line="480" w:lineRule="auto"/>
        <w:ind w:firstLine="1134"/>
        <w:rPr>
          <w:rFonts w:ascii="Times New Roman" w:hAnsi="Times New Roman"/>
          <w:sz w:val="24"/>
          <w:szCs w:val="24"/>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left:0;text-align:left;margin-left:1004.85pt;margin-top:197.25pt;width:0;height:0;z-index:251658240;visibility:visible">
            <v:imagedata r:id="rId5" o:title=""/>
            <o:lock v:ext="edit" rotation="t" verticies="t" shapetype="t"/>
          </v:shape>
        </w:pict>
      </w:r>
      <w:r w:rsidRPr="00774852">
        <w:rPr>
          <w:rFonts w:ascii="Times New Roman" w:hAnsi="Times New Roman"/>
          <w:sz w:val="24"/>
          <w:szCs w:val="24"/>
          <w:lang w:val="en-US"/>
        </w:rPr>
        <w:t xml:space="preserve">We would like to thank </w:t>
      </w:r>
      <w:r>
        <w:rPr>
          <w:rFonts w:ascii="Times New Roman" w:hAnsi="Times New Roman"/>
          <w:sz w:val="24"/>
          <w:szCs w:val="24"/>
          <w:lang w:val="en-US"/>
        </w:rPr>
        <w:t>to</w:t>
      </w:r>
      <w:r w:rsidRPr="00774852">
        <w:rPr>
          <w:rFonts w:ascii="Times New Roman" w:hAnsi="Times New Roman"/>
          <w:sz w:val="24"/>
          <w:szCs w:val="24"/>
          <w:lang w:val="en-US"/>
        </w:rPr>
        <w:t>InstitutoBotá</w:t>
      </w:r>
      <w:r>
        <w:rPr>
          <w:rFonts w:ascii="Times New Roman" w:hAnsi="Times New Roman"/>
          <w:sz w:val="24"/>
          <w:szCs w:val="24"/>
          <w:lang w:val="en-US"/>
        </w:rPr>
        <w:t>nica</w:t>
      </w:r>
      <w:r w:rsidRPr="00774852">
        <w:rPr>
          <w:rFonts w:ascii="Times New Roman" w:hAnsi="Times New Roman"/>
          <w:sz w:val="24"/>
          <w:szCs w:val="24"/>
          <w:lang w:val="en-US"/>
        </w:rPr>
        <w:t xml:space="preserve">Spegazzini, ProyectoYacare and CICyTTP-CONICET for logistical support and </w:t>
      </w:r>
      <w:r>
        <w:rPr>
          <w:rFonts w:ascii="Times New Roman" w:hAnsi="Times New Roman"/>
          <w:sz w:val="24"/>
          <w:szCs w:val="24"/>
          <w:lang w:val="en-US"/>
        </w:rPr>
        <w:t>AgenciaNacional de PromociónCientífica y Tecnológica</w:t>
      </w:r>
      <w:r w:rsidRPr="00774852">
        <w:rPr>
          <w:rFonts w:ascii="Times New Roman" w:hAnsi="Times New Roman"/>
          <w:sz w:val="24"/>
          <w:szCs w:val="24"/>
          <w:lang w:val="en-US"/>
        </w:rPr>
        <w:t>(through the PICT 2008 N404 and PICT 2008 N220) for the financial support.Ana Maria Buczinskyfor fung</w:t>
      </w:r>
      <w:r>
        <w:rPr>
          <w:rFonts w:ascii="Times New Roman" w:hAnsi="Times New Roman"/>
          <w:sz w:val="24"/>
          <w:szCs w:val="24"/>
          <w:lang w:val="en-US"/>
        </w:rPr>
        <w:t>al</w:t>
      </w:r>
      <w:r w:rsidRPr="00774852">
        <w:rPr>
          <w:rFonts w:ascii="Times New Roman" w:hAnsi="Times New Roman"/>
          <w:sz w:val="24"/>
          <w:szCs w:val="24"/>
          <w:lang w:val="en-US"/>
        </w:rPr>
        <w:t xml:space="preserve"> isolations.Ferrero B. and Blanco Torres A.,for theircomments on thepreliminary draft.</w:t>
      </w:r>
    </w:p>
    <w:p w:rsidR="00174DAA" w:rsidRPr="00E138CF" w:rsidRDefault="00174DAA" w:rsidP="00E138CF">
      <w:pPr>
        <w:autoSpaceDE w:val="0"/>
        <w:autoSpaceDN w:val="0"/>
        <w:adjustRightInd w:val="0"/>
        <w:spacing w:before="240" w:after="0" w:line="480" w:lineRule="auto"/>
        <w:rPr>
          <w:rFonts w:ascii="Times New Roman" w:hAnsi="Times New Roman"/>
          <w:b/>
          <w:sz w:val="24"/>
          <w:szCs w:val="24"/>
          <w:lang w:val="en-US"/>
        </w:rPr>
      </w:pPr>
      <w:r w:rsidRPr="00E138CF">
        <w:rPr>
          <w:rFonts w:ascii="Times New Roman" w:hAnsi="Times New Roman"/>
          <w:b/>
          <w:sz w:val="24"/>
          <w:szCs w:val="24"/>
          <w:lang w:val="en-US"/>
        </w:rPr>
        <w:t>Literature cited</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Austwick, P. and I.F. Keymer.1981. Fungi and actinomycetes. </w:t>
      </w:r>
      <w:r w:rsidRPr="00B45669">
        <w:rPr>
          <w:rFonts w:ascii="Times New Roman" w:hAnsi="Times New Roman"/>
          <w:i/>
          <w:noProof/>
          <w:sz w:val="24"/>
          <w:szCs w:val="24"/>
          <w:lang w:val="en-US"/>
        </w:rPr>
        <w:t>In</w:t>
      </w:r>
      <w:r w:rsidRPr="00B45669">
        <w:rPr>
          <w:rFonts w:ascii="Times New Roman" w:hAnsi="Times New Roman"/>
          <w:iCs/>
          <w:noProof/>
          <w:sz w:val="24"/>
          <w:szCs w:val="24"/>
          <w:lang w:val="en-US"/>
        </w:rPr>
        <w:t xml:space="preserve">Diseases of the Reptilia, </w:t>
      </w:r>
      <w:r w:rsidRPr="00B45669">
        <w:rPr>
          <w:rFonts w:ascii="Times New Roman" w:hAnsi="Times New Roman"/>
          <w:noProof/>
          <w:sz w:val="24"/>
          <w:szCs w:val="24"/>
          <w:lang w:val="en-US"/>
        </w:rPr>
        <w:t>J.E. Cooper and O.F. Jackson (eds.). Academic Press, London.Vol. 1.p. 193–231.</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Buenviaje, G.N., P.W. Ladds and Y. Martin.1998. Pathology of skin deseases in crocodiles. </w:t>
      </w:r>
      <w:r w:rsidRPr="00B45669">
        <w:rPr>
          <w:rFonts w:ascii="Times New Roman" w:hAnsi="Times New Roman"/>
          <w:iCs/>
          <w:noProof/>
          <w:sz w:val="24"/>
          <w:szCs w:val="24"/>
          <w:lang w:val="en-US"/>
        </w:rPr>
        <w:t>Australian Journal of Veterinary76</w:t>
      </w:r>
      <w:r w:rsidRPr="00B45669">
        <w:rPr>
          <w:rFonts w:ascii="Times New Roman" w:hAnsi="Times New Roman"/>
          <w:noProof/>
          <w:sz w:val="24"/>
          <w:szCs w:val="24"/>
          <w:lang w:val="en-US"/>
        </w:rPr>
        <w:t>: 357–363.</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Buenviaje, G.N., P.W. Ladds, L. Melville and S.C. Manolis. 1994. Disease-Husbandry associations in farmed crocodiles in Queensland and the Northern Territory. </w:t>
      </w:r>
      <w:r w:rsidRPr="00B45669">
        <w:rPr>
          <w:rFonts w:ascii="Times New Roman" w:hAnsi="Times New Roman"/>
          <w:iCs/>
          <w:noProof/>
          <w:sz w:val="24"/>
          <w:szCs w:val="24"/>
          <w:lang w:val="en-US"/>
        </w:rPr>
        <w:t>Australian Journal of Veterinary71</w:t>
      </w:r>
      <w:r w:rsidRPr="00B45669">
        <w:rPr>
          <w:rFonts w:ascii="Times New Roman" w:hAnsi="Times New Roman"/>
          <w:noProof/>
          <w:sz w:val="24"/>
          <w:szCs w:val="24"/>
          <w:lang w:val="en-US"/>
        </w:rPr>
        <w:t>: 165–173.</w:t>
      </w:r>
    </w:p>
    <w:p w:rsidR="00174DAA" w:rsidRPr="00CF4AE2" w:rsidRDefault="00174DAA" w:rsidP="00B4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919" w:hanging="919"/>
        <w:rPr>
          <w:rFonts w:ascii="Times New Roman" w:hAnsi="Times New Roman"/>
          <w:noProof/>
          <w:sz w:val="24"/>
          <w:szCs w:val="24"/>
          <w:lang w:val="es-AR"/>
        </w:rPr>
      </w:pPr>
      <w:r w:rsidRPr="00B45669">
        <w:rPr>
          <w:rFonts w:ascii="Times New Roman" w:hAnsi="Times New Roman"/>
          <w:noProof/>
          <w:sz w:val="24"/>
          <w:szCs w:val="24"/>
          <w:lang w:val="en-US"/>
        </w:rPr>
        <w:t>Cooke, R.C. and J. M. Whipps. 1993. Ecophysiology of fungi. Blackwell Scientific Publications, Lond</w:t>
      </w:r>
      <w:r>
        <w:rPr>
          <w:rFonts w:ascii="Times New Roman" w:hAnsi="Times New Roman"/>
          <w:noProof/>
          <w:sz w:val="24"/>
          <w:szCs w:val="24"/>
          <w:lang w:val="en-US"/>
        </w:rPr>
        <w:t>on</w:t>
      </w:r>
      <w:r w:rsidRPr="00B45669">
        <w:rPr>
          <w:rFonts w:ascii="Times New Roman" w:hAnsi="Times New Roman"/>
          <w:noProof/>
          <w:sz w:val="24"/>
          <w:szCs w:val="24"/>
          <w:lang w:val="en-US"/>
        </w:rPr>
        <w:t xml:space="preserve">. </w:t>
      </w:r>
      <w:r w:rsidRPr="00CF4AE2">
        <w:rPr>
          <w:rFonts w:ascii="Times New Roman" w:hAnsi="Times New Roman"/>
          <w:noProof/>
          <w:sz w:val="24"/>
          <w:szCs w:val="24"/>
          <w:lang w:val="es-AR"/>
        </w:rPr>
        <w:t xml:space="preserve">337 p. </w:t>
      </w:r>
    </w:p>
    <w:p w:rsidR="00174DAA" w:rsidRPr="00AA18B7" w:rsidRDefault="00174DAA" w:rsidP="00B45669">
      <w:pPr>
        <w:spacing w:before="240" w:after="240" w:line="480" w:lineRule="auto"/>
        <w:ind w:left="709" w:hanging="709"/>
        <w:rPr>
          <w:rFonts w:ascii="Times New Roman" w:hAnsi="Times New Roman"/>
          <w:noProof/>
          <w:sz w:val="24"/>
          <w:szCs w:val="24"/>
        </w:rPr>
      </w:pPr>
      <w:r w:rsidRPr="00B45669" w:rsidDel="00202B50">
        <w:rPr>
          <w:rFonts w:ascii="Times New Roman" w:hAnsi="Times New Roman"/>
          <w:noProof/>
          <w:sz w:val="24"/>
          <w:szCs w:val="24"/>
          <w:lang w:val="es-AR"/>
        </w:rPr>
        <w:t>Di Rienzo</w:t>
      </w:r>
      <w:r w:rsidRPr="00B45669">
        <w:rPr>
          <w:rFonts w:ascii="Times New Roman" w:hAnsi="Times New Roman"/>
          <w:noProof/>
          <w:sz w:val="24"/>
          <w:szCs w:val="24"/>
          <w:lang w:val="es-AR"/>
        </w:rPr>
        <w:t>,</w:t>
      </w:r>
      <w:r w:rsidRPr="00B45669" w:rsidDel="00202B50">
        <w:rPr>
          <w:rFonts w:ascii="Times New Roman" w:hAnsi="Times New Roman"/>
          <w:noProof/>
          <w:sz w:val="24"/>
          <w:szCs w:val="24"/>
          <w:lang w:val="es-AR"/>
        </w:rPr>
        <w:t xml:space="preserve"> J.A., F. Casanoves</w:t>
      </w:r>
      <w:r w:rsidRPr="00B45669">
        <w:rPr>
          <w:rFonts w:ascii="Times New Roman" w:hAnsi="Times New Roman"/>
          <w:noProof/>
          <w:sz w:val="24"/>
          <w:szCs w:val="24"/>
          <w:lang w:val="es-AR"/>
        </w:rPr>
        <w:t>,</w:t>
      </w:r>
      <w:r w:rsidRPr="00B45669" w:rsidDel="00202B50">
        <w:rPr>
          <w:rFonts w:ascii="Times New Roman" w:hAnsi="Times New Roman"/>
          <w:noProof/>
          <w:sz w:val="24"/>
          <w:szCs w:val="24"/>
          <w:lang w:val="es-AR"/>
        </w:rPr>
        <w:t xml:space="preserve"> M.G. Balzarini</w:t>
      </w:r>
      <w:r w:rsidRPr="00B45669">
        <w:rPr>
          <w:rFonts w:ascii="Times New Roman" w:hAnsi="Times New Roman"/>
          <w:noProof/>
          <w:sz w:val="24"/>
          <w:szCs w:val="24"/>
          <w:lang w:val="es-AR"/>
        </w:rPr>
        <w:t>,</w:t>
      </w:r>
      <w:r w:rsidRPr="00B45669" w:rsidDel="00202B50">
        <w:rPr>
          <w:rFonts w:ascii="Times New Roman" w:hAnsi="Times New Roman"/>
          <w:noProof/>
          <w:sz w:val="24"/>
          <w:szCs w:val="24"/>
          <w:lang w:val="es-AR"/>
        </w:rPr>
        <w:t xml:space="preserve"> L. Gonzalez</w:t>
      </w:r>
      <w:r w:rsidRPr="00B45669">
        <w:rPr>
          <w:rFonts w:ascii="Times New Roman" w:hAnsi="Times New Roman"/>
          <w:noProof/>
          <w:sz w:val="24"/>
          <w:szCs w:val="24"/>
          <w:lang w:val="es-AR"/>
        </w:rPr>
        <w:t>,</w:t>
      </w:r>
      <w:r w:rsidRPr="00B45669" w:rsidDel="00202B50">
        <w:rPr>
          <w:rFonts w:ascii="Times New Roman" w:hAnsi="Times New Roman"/>
          <w:noProof/>
          <w:sz w:val="24"/>
          <w:szCs w:val="24"/>
          <w:lang w:val="es-AR"/>
        </w:rPr>
        <w:t xml:space="preserve"> M.Tablada</w:t>
      </w:r>
      <w:r w:rsidRPr="00B45669">
        <w:rPr>
          <w:rFonts w:ascii="Times New Roman" w:hAnsi="Times New Roman"/>
          <w:noProof/>
          <w:sz w:val="24"/>
          <w:szCs w:val="24"/>
          <w:lang w:val="es-AR"/>
        </w:rPr>
        <w:t xml:space="preserve"> and</w:t>
      </w:r>
      <w:r w:rsidRPr="00B45669" w:rsidDel="00202B50">
        <w:rPr>
          <w:rFonts w:ascii="Times New Roman" w:hAnsi="Times New Roman"/>
          <w:noProof/>
          <w:sz w:val="24"/>
          <w:szCs w:val="24"/>
          <w:lang w:val="es-AR"/>
        </w:rPr>
        <w:t xml:space="preserve"> C.W.Robledo</w:t>
      </w:r>
      <w:r w:rsidRPr="00B45669">
        <w:rPr>
          <w:rFonts w:ascii="Times New Roman" w:hAnsi="Times New Roman"/>
          <w:noProof/>
          <w:sz w:val="24"/>
          <w:szCs w:val="24"/>
          <w:lang w:val="es-AR"/>
        </w:rPr>
        <w:t>.</w:t>
      </w:r>
      <w:r w:rsidRPr="00B45669" w:rsidDel="00202B50">
        <w:rPr>
          <w:rFonts w:ascii="Times New Roman" w:hAnsi="Times New Roman"/>
          <w:noProof/>
          <w:sz w:val="24"/>
          <w:szCs w:val="24"/>
          <w:lang w:val="es-AR"/>
        </w:rPr>
        <w:t xml:space="preserve"> InfoStat versión 2011. Grupo InfoStat, FCA, Universidad </w:t>
      </w:r>
      <w:r w:rsidRPr="00B45669">
        <w:rPr>
          <w:rFonts w:ascii="Times New Roman" w:hAnsi="Times New Roman"/>
          <w:noProof/>
          <w:sz w:val="24"/>
          <w:szCs w:val="24"/>
          <w:lang w:val="es-AR"/>
        </w:rPr>
        <w:t xml:space="preserve">Nacional de Córdoba, Argentina. </w:t>
      </w:r>
      <w:r w:rsidRPr="00AA18B7">
        <w:rPr>
          <w:rFonts w:ascii="Times New Roman" w:hAnsi="Times New Roman"/>
          <w:noProof/>
          <w:sz w:val="24"/>
          <w:szCs w:val="24"/>
        </w:rPr>
        <w:t xml:space="preserve">Dirección: </w:t>
      </w:r>
      <w:r w:rsidRPr="00AA18B7" w:rsidDel="00202B50">
        <w:rPr>
          <w:rFonts w:ascii="Times New Roman" w:hAnsi="Times New Roman"/>
          <w:noProof/>
          <w:sz w:val="24"/>
          <w:szCs w:val="24"/>
        </w:rPr>
        <w:t xml:space="preserve">URL </w:t>
      </w:r>
      <w:hyperlink r:id="rId6" w:history="1">
        <w:r w:rsidRPr="00AA18B7" w:rsidDel="00202B50">
          <w:rPr>
            <w:rFonts w:ascii="Times New Roman" w:hAnsi="Times New Roman"/>
            <w:noProof/>
            <w:sz w:val="24"/>
            <w:szCs w:val="24"/>
          </w:rPr>
          <w:t>http://www.infostat.com.ar</w:t>
        </w:r>
      </w:hyperlink>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Domsch, K.H., W. Gams and T. Anderson. 1993. </w:t>
      </w:r>
      <w:r w:rsidRPr="00B45669">
        <w:rPr>
          <w:rFonts w:ascii="Times New Roman" w:hAnsi="Times New Roman"/>
          <w:iCs/>
          <w:noProof/>
          <w:sz w:val="24"/>
          <w:szCs w:val="24"/>
          <w:lang w:val="en-US"/>
        </w:rPr>
        <w:t xml:space="preserve">Compendium of Soil Fungi. </w:t>
      </w:r>
      <w:r w:rsidRPr="00B45669">
        <w:rPr>
          <w:rFonts w:ascii="Times New Roman" w:hAnsi="Times New Roman"/>
          <w:noProof/>
          <w:sz w:val="24"/>
          <w:szCs w:val="24"/>
          <w:lang w:val="en-US"/>
        </w:rPr>
        <w:t>Academic Press, New York. 859 p.</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Enweani, I.B., J.C. Uwajeh, C.S. Bello and R.N. Ndip. 1997. Fungal cariage in lizards. </w:t>
      </w:r>
      <w:r w:rsidRPr="00B45669">
        <w:rPr>
          <w:rFonts w:ascii="Times New Roman" w:hAnsi="Times New Roman"/>
          <w:iCs/>
          <w:noProof/>
          <w:sz w:val="24"/>
          <w:szCs w:val="24"/>
          <w:lang w:val="en-US"/>
        </w:rPr>
        <w:t>Mycoses 40</w:t>
      </w:r>
      <w:r w:rsidRPr="00B45669">
        <w:rPr>
          <w:rFonts w:ascii="Times New Roman" w:hAnsi="Times New Roman"/>
          <w:noProof/>
          <w:sz w:val="24"/>
          <w:szCs w:val="24"/>
          <w:lang w:val="en-US"/>
        </w:rPr>
        <w:t xml:space="preserve">:115–117. </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Frelier, P.F., L. Sigler and P.E. Nelson. 1985. Mycotic pneumonia caused by </w:t>
      </w:r>
      <w:r w:rsidRPr="00B45669">
        <w:rPr>
          <w:rFonts w:ascii="Times New Roman" w:hAnsi="Times New Roman"/>
          <w:i/>
          <w:noProof/>
          <w:sz w:val="24"/>
          <w:szCs w:val="24"/>
          <w:lang w:val="en-US"/>
        </w:rPr>
        <w:t>Fusarium moniliforme</w:t>
      </w:r>
      <w:r w:rsidRPr="00B45669">
        <w:rPr>
          <w:rFonts w:ascii="Times New Roman" w:hAnsi="Times New Roman"/>
          <w:noProof/>
          <w:sz w:val="24"/>
          <w:szCs w:val="24"/>
          <w:lang w:val="en-US"/>
        </w:rPr>
        <w:t xml:space="preserve"> in an alligator. </w:t>
      </w:r>
      <w:r w:rsidRPr="00B45669">
        <w:rPr>
          <w:rFonts w:ascii="Times New Roman" w:hAnsi="Times New Roman"/>
          <w:iCs/>
          <w:noProof/>
          <w:sz w:val="24"/>
          <w:szCs w:val="24"/>
          <w:lang w:val="en-US"/>
        </w:rPr>
        <w:t>Journal of Medical and Veterinary Mycology 23</w:t>
      </w:r>
      <w:r w:rsidRPr="00B45669">
        <w:rPr>
          <w:rFonts w:ascii="Times New Roman" w:hAnsi="Times New Roman"/>
          <w:noProof/>
          <w:sz w:val="24"/>
          <w:szCs w:val="24"/>
          <w:lang w:val="en-US"/>
        </w:rPr>
        <w:t>: 399–402.</w:t>
      </w:r>
    </w:p>
    <w:p w:rsidR="00174DAA" w:rsidRPr="00B45669" w:rsidRDefault="00174DAA" w:rsidP="00C341F5">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Gartrell, B.D. and K.M. Hare. 2005</w:t>
      </w:r>
      <w:r>
        <w:rPr>
          <w:rFonts w:ascii="Times New Roman" w:hAnsi="Times New Roman"/>
          <w:noProof/>
          <w:sz w:val="24"/>
          <w:szCs w:val="24"/>
          <w:lang w:val="en-US"/>
        </w:rPr>
        <w:t xml:space="preserve">. </w:t>
      </w:r>
      <w:r w:rsidRPr="00B45669">
        <w:rPr>
          <w:rFonts w:ascii="Times New Roman" w:hAnsi="Times New Roman"/>
          <w:noProof/>
          <w:sz w:val="24"/>
          <w:szCs w:val="24"/>
          <w:lang w:val="en-US"/>
        </w:rPr>
        <w:t>Mycotic dermatitis with digital gangrene and osteomyelitis, and protozoal intestinal parasitism in Marlborough green geckos (</w:t>
      </w:r>
      <w:r w:rsidRPr="00B45669">
        <w:rPr>
          <w:rFonts w:ascii="Times New Roman" w:hAnsi="Times New Roman"/>
          <w:i/>
          <w:noProof/>
          <w:sz w:val="24"/>
          <w:szCs w:val="24"/>
          <w:lang w:val="en-US"/>
        </w:rPr>
        <w:t>Naultinus manukanus</w:t>
      </w:r>
      <w:r w:rsidRPr="00B45669">
        <w:rPr>
          <w:rFonts w:ascii="Times New Roman" w:hAnsi="Times New Roman"/>
          <w:noProof/>
          <w:sz w:val="24"/>
          <w:szCs w:val="24"/>
          <w:lang w:val="en-US"/>
        </w:rPr>
        <w:t>). New Zealand, Veterinary Journal 53: 363–367.</w:t>
      </w:r>
    </w:p>
    <w:p w:rsidR="00174DAA" w:rsidRPr="00B45669" w:rsidRDefault="00174DAA" w:rsidP="00B45669">
      <w:pPr>
        <w:pStyle w:val="Bibliography"/>
        <w:spacing w:after="0" w:line="480" w:lineRule="auto"/>
        <w:ind w:left="720" w:hanging="720"/>
        <w:rPr>
          <w:rFonts w:ascii="Times New Roman" w:hAnsi="Times New Roman"/>
          <w:noProof/>
          <w:sz w:val="24"/>
          <w:szCs w:val="24"/>
          <w:lang w:val="es-AR"/>
        </w:rPr>
      </w:pPr>
      <w:r w:rsidRPr="00B45669">
        <w:rPr>
          <w:rFonts w:ascii="Times New Roman" w:hAnsi="Times New Roman"/>
          <w:noProof/>
          <w:sz w:val="24"/>
          <w:szCs w:val="24"/>
          <w:lang w:val="en-US"/>
        </w:rPr>
        <w:t xml:space="preserve">Ghirardi, R., J.A. López, P.A. Scarabotti, M.M. Steciow and M.G. Perotti. 2011. First record of the chytrid fungus in </w:t>
      </w:r>
      <w:r w:rsidRPr="00B45669">
        <w:rPr>
          <w:rFonts w:ascii="Times New Roman" w:hAnsi="Times New Roman"/>
          <w:i/>
          <w:noProof/>
          <w:sz w:val="24"/>
          <w:szCs w:val="24"/>
          <w:lang w:val="en-US"/>
        </w:rPr>
        <w:t>Lithobates catesbeianus</w:t>
      </w:r>
      <w:r w:rsidRPr="00B45669">
        <w:rPr>
          <w:rFonts w:ascii="Times New Roman" w:hAnsi="Times New Roman"/>
          <w:noProof/>
          <w:sz w:val="24"/>
          <w:szCs w:val="24"/>
          <w:lang w:val="en-US"/>
        </w:rPr>
        <w:t xml:space="preserve"> form Argentina: Exotic species and conservation. </w:t>
      </w:r>
      <w:r w:rsidRPr="00B45669">
        <w:rPr>
          <w:rFonts w:ascii="Times New Roman" w:hAnsi="Times New Roman"/>
          <w:noProof/>
          <w:sz w:val="24"/>
          <w:szCs w:val="24"/>
          <w:lang w:val="es-AR"/>
        </w:rPr>
        <w:t>Revista Mexicana de Biodiversidad 82: 1337–1339.</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9E3EE7">
        <w:rPr>
          <w:rFonts w:ascii="Times New Roman" w:hAnsi="Times New Roman"/>
          <w:noProof/>
          <w:sz w:val="24"/>
          <w:szCs w:val="24"/>
          <w:lang w:val="es-AR"/>
        </w:rPr>
        <w:t xml:space="preserve">Gusmão, L.F., R.A. Grandi and A.I. Milanez. </w:t>
      </w:r>
      <w:r w:rsidRPr="00B45669">
        <w:rPr>
          <w:rFonts w:ascii="Times New Roman" w:hAnsi="Times New Roman"/>
          <w:noProof/>
          <w:sz w:val="24"/>
          <w:szCs w:val="24"/>
          <w:lang w:val="en-US"/>
        </w:rPr>
        <w:t xml:space="preserve">2001. Hyphomycetes from leaf litter of </w:t>
      </w:r>
      <w:r w:rsidRPr="00B45669">
        <w:rPr>
          <w:rFonts w:ascii="Times New Roman" w:hAnsi="Times New Roman"/>
          <w:i/>
          <w:noProof/>
          <w:sz w:val="24"/>
          <w:szCs w:val="24"/>
          <w:lang w:val="en-US"/>
        </w:rPr>
        <w:t>Miconia cabussu</w:t>
      </w:r>
      <w:r w:rsidRPr="00B45669">
        <w:rPr>
          <w:rFonts w:ascii="Times New Roman" w:hAnsi="Times New Roman"/>
          <w:noProof/>
          <w:sz w:val="24"/>
          <w:szCs w:val="24"/>
          <w:lang w:val="en-US"/>
        </w:rPr>
        <w:t xml:space="preserve"> in the Brazilian Atlantic rain forest. </w:t>
      </w:r>
      <w:r w:rsidRPr="00B45669">
        <w:rPr>
          <w:rFonts w:ascii="Times New Roman" w:hAnsi="Times New Roman"/>
          <w:iCs/>
          <w:noProof/>
          <w:sz w:val="24"/>
          <w:szCs w:val="24"/>
          <w:lang w:val="en-US"/>
        </w:rPr>
        <w:t>Mycotaxon 79</w:t>
      </w:r>
      <w:r w:rsidRPr="00B45669">
        <w:rPr>
          <w:rFonts w:ascii="Times New Roman" w:hAnsi="Times New Roman"/>
          <w:noProof/>
          <w:sz w:val="24"/>
          <w:szCs w:val="24"/>
          <w:lang w:val="en-US"/>
        </w:rPr>
        <w:t>: 201–213.</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Hibberd, E.M., R.J. Pierce, B.D. Hill and M.A. Kelly. 1996. Diseases of juvenile estuarine crocodiles, </w:t>
      </w:r>
      <w:r w:rsidRPr="00B45669">
        <w:rPr>
          <w:rFonts w:ascii="Times New Roman" w:hAnsi="Times New Roman"/>
          <w:i/>
          <w:noProof/>
          <w:sz w:val="24"/>
          <w:szCs w:val="24"/>
          <w:lang w:val="en-US"/>
        </w:rPr>
        <w:t>Crocodylus porosus</w:t>
      </w:r>
      <w:r w:rsidRPr="00B45669">
        <w:rPr>
          <w:rFonts w:ascii="Times New Roman" w:hAnsi="Times New Roman"/>
          <w:noProof/>
          <w:sz w:val="24"/>
          <w:szCs w:val="24"/>
          <w:lang w:val="en-US"/>
        </w:rPr>
        <w:t xml:space="preserve">. </w:t>
      </w:r>
      <w:r w:rsidRPr="00B45669">
        <w:rPr>
          <w:rFonts w:ascii="Times New Roman" w:hAnsi="Times New Roman"/>
          <w:i/>
          <w:noProof/>
          <w:sz w:val="24"/>
          <w:szCs w:val="24"/>
          <w:lang w:val="en-US"/>
        </w:rPr>
        <w:t>In</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 xml:space="preserve">Proceedings of the 13th Working Meeting of the IUCN Crocodile Specialist Group, </w:t>
      </w:r>
      <w:r w:rsidRPr="00B45669">
        <w:rPr>
          <w:rFonts w:ascii="Times New Roman" w:hAnsi="Times New Roman"/>
          <w:noProof/>
          <w:sz w:val="24"/>
          <w:szCs w:val="24"/>
          <w:lang w:val="en-US"/>
        </w:rPr>
        <w:t>p. 303–312.</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Huchzermeyer, F.W. 2003. </w:t>
      </w:r>
      <w:r w:rsidRPr="00B45669">
        <w:rPr>
          <w:rFonts w:ascii="Times New Roman" w:hAnsi="Times New Roman"/>
          <w:iCs/>
          <w:noProof/>
          <w:sz w:val="24"/>
          <w:szCs w:val="24"/>
          <w:lang w:val="en-US"/>
        </w:rPr>
        <w:t>Crocodiles: Biology, Husbandry and Diseases.</w:t>
      </w:r>
      <w:r w:rsidRPr="00B45669">
        <w:rPr>
          <w:rFonts w:ascii="Times New Roman" w:hAnsi="Times New Roman"/>
          <w:noProof/>
          <w:sz w:val="24"/>
          <w:szCs w:val="24"/>
          <w:lang w:val="en-US"/>
        </w:rPr>
        <w:t xml:space="preserve"> Cambridge, CABI publishing. 337 p.</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Jacobson, E.R. 2007.  Mycotic diseases of reptiles. </w:t>
      </w:r>
      <w:r w:rsidRPr="00B45669">
        <w:rPr>
          <w:rFonts w:ascii="Times New Roman" w:hAnsi="Times New Roman"/>
          <w:i/>
          <w:noProof/>
          <w:sz w:val="24"/>
          <w:szCs w:val="24"/>
          <w:lang w:val="en-US"/>
        </w:rPr>
        <w:t>In</w:t>
      </w:r>
      <w:r w:rsidRPr="00B45669">
        <w:rPr>
          <w:rFonts w:ascii="Times New Roman" w:hAnsi="Times New Roman"/>
          <w:noProof/>
          <w:sz w:val="24"/>
          <w:szCs w:val="24"/>
          <w:lang w:val="en-US"/>
        </w:rPr>
        <w:t>: Infectious diseases and pathology of reptiles: Color atlas and text. E.R Jacobson (</w:t>
      </w:r>
      <w:r>
        <w:rPr>
          <w:rFonts w:ascii="Times New Roman" w:hAnsi="Times New Roman"/>
          <w:noProof/>
          <w:sz w:val="24"/>
          <w:szCs w:val="24"/>
          <w:lang w:val="en-US"/>
        </w:rPr>
        <w:t>e</w:t>
      </w:r>
      <w:r w:rsidRPr="00B45669">
        <w:rPr>
          <w:rFonts w:ascii="Times New Roman" w:hAnsi="Times New Roman"/>
          <w:noProof/>
          <w:sz w:val="24"/>
          <w:szCs w:val="24"/>
          <w:lang w:val="en-US"/>
        </w:rPr>
        <w:t xml:space="preserve">d.). Gainsville, Florida.  p. 527–543. </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Jacobson, E., J. Cheatwood and L. Maxwell. 2000. Mycotic diseases of reptiles. </w:t>
      </w:r>
      <w:r w:rsidRPr="00B45669">
        <w:rPr>
          <w:rFonts w:ascii="Times New Roman" w:hAnsi="Times New Roman"/>
          <w:iCs/>
          <w:noProof/>
          <w:sz w:val="24"/>
          <w:szCs w:val="24"/>
          <w:lang w:val="en-US"/>
        </w:rPr>
        <w:t>Seminars in Avian and Exotic Pet Medicine 9</w:t>
      </w:r>
      <w:r w:rsidRPr="00B45669">
        <w:rPr>
          <w:rFonts w:ascii="Times New Roman" w:hAnsi="Times New Roman"/>
          <w:noProof/>
          <w:sz w:val="24"/>
          <w:szCs w:val="24"/>
          <w:lang w:val="en-US"/>
        </w:rPr>
        <w:t>: 94–101.</w:t>
      </w:r>
    </w:p>
    <w:p w:rsidR="00174DAA" w:rsidRPr="00B45669" w:rsidRDefault="00174DAA" w:rsidP="00B910F8">
      <w:pPr>
        <w:spacing w:after="0" w:line="480" w:lineRule="auto"/>
        <w:ind w:left="709" w:hanging="709"/>
        <w:rPr>
          <w:rFonts w:ascii="Times New Roman" w:hAnsi="Times New Roman"/>
          <w:sz w:val="24"/>
          <w:szCs w:val="24"/>
          <w:lang w:val="en-US"/>
        </w:rPr>
      </w:pPr>
      <w:r w:rsidRPr="00B45669">
        <w:rPr>
          <w:rFonts w:ascii="Times New Roman" w:hAnsi="Times New Roman"/>
          <w:sz w:val="24"/>
          <w:szCs w:val="24"/>
          <w:lang w:val="en-US"/>
        </w:rPr>
        <w:t>Ladds, P. 2009. Pathology of Australian Native Wildlife.Collingwood, CISRO Publishing.648 p.</w:t>
      </w:r>
    </w:p>
    <w:p w:rsidR="00174DAA" w:rsidRPr="009E3EE7" w:rsidRDefault="00174DAA" w:rsidP="00B45669">
      <w:pPr>
        <w:pStyle w:val="Bibliography"/>
        <w:spacing w:after="0" w:line="480" w:lineRule="auto"/>
        <w:ind w:left="720" w:hanging="720"/>
        <w:rPr>
          <w:rFonts w:ascii="Times New Roman" w:hAnsi="Times New Roman"/>
          <w:noProof/>
          <w:sz w:val="24"/>
          <w:szCs w:val="24"/>
          <w:lang w:val="pt-BR"/>
        </w:rPr>
      </w:pPr>
      <w:r w:rsidRPr="00B45669">
        <w:rPr>
          <w:rFonts w:ascii="Times New Roman" w:hAnsi="Times New Roman"/>
          <w:noProof/>
          <w:sz w:val="24"/>
          <w:szCs w:val="24"/>
          <w:lang w:val="en-US"/>
        </w:rPr>
        <w:t>Litzgus, J.D., F. Bolton and A.I. Schulte-Hostedde. 2008. Reproductive output depends on body condition in spotted turtles (</w:t>
      </w:r>
      <w:r w:rsidRPr="00B45669">
        <w:rPr>
          <w:rFonts w:ascii="Times New Roman" w:hAnsi="Times New Roman"/>
          <w:i/>
          <w:noProof/>
          <w:sz w:val="24"/>
          <w:szCs w:val="24"/>
          <w:lang w:val="en-US"/>
        </w:rPr>
        <w:t>Clemmys guttata</w:t>
      </w:r>
      <w:r w:rsidRPr="00B45669">
        <w:rPr>
          <w:rFonts w:ascii="Times New Roman" w:hAnsi="Times New Roman"/>
          <w:noProof/>
          <w:sz w:val="24"/>
          <w:szCs w:val="24"/>
          <w:lang w:val="en-US"/>
        </w:rPr>
        <w:t xml:space="preserve">). </w:t>
      </w:r>
      <w:r w:rsidRPr="009E3EE7">
        <w:rPr>
          <w:rFonts w:ascii="Times New Roman" w:hAnsi="Times New Roman"/>
          <w:noProof/>
          <w:sz w:val="24"/>
          <w:szCs w:val="24"/>
          <w:lang w:val="pt-BR"/>
        </w:rPr>
        <w:t>Copeia 2008:86–92.</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CF4AE2">
        <w:rPr>
          <w:rFonts w:ascii="Times New Roman" w:hAnsi="Times New Roman"/>
          <w:noProof/>
          <w:sz w:val="24"/>
          <w:szCs w:val="24"/>
          <w:lang w:val="en-US"/>
        </w:rPr>
        <w:t xml:space="preserve">Matsushima, T. 1993. </w:t>
      </w:r>
      <w:r w:rsidRPr="00CF4AE2">
        <w:rPr>
          <w:rFonts w:ascii="Times New Roman" w:hAnsi="Times New Roman"/>
          <w:iCs/>
          <w:noProof/>
          <w:sz w:val="24"/>
          <w:szCs w:val="24"/>
          <w:lang w:val="en-US"/>
        </w:rPr>
        <w:t xml:space="preserve">Matsushima Mycological Memoirs 7. </w:t>
      </w:r>
      <w:r w:rsidRPr="00CF4AE2">
        <w:rPr>
          <w:rFonts w:ascii="Times New Roman" w:hAnsi="Times New Roman"/>
          <w:noProof/>
          <w:sz w:val="24"/>
          <w:szCs w:val="24"/>
          <w:lang w:val="en-US"/>
        </w:rPr>
        <w:t xml:space="preserve">Kobe, Japan. </w:t>
      </w:r>
      <w:r>
        <w:rPr>
          <w:rFonts w:ascii="Times New Roman" w:hAnsi="Times New Roman"/>
          <w:noProof/>
          <w:sz w:val="24"/>
          <w:szCs w:val="24"/>
          <w:lang w:val="en-US"/>
        </w:rPr>
        <w:t>75 p</w:t>
      </w:r>
      <w:r w:rsidRPr="00B45669">
        <w:rPr>
          <w:rFonts w:ascii="Times New Roman" w:hAnsi="Times New Roman"/>
          <w:noProof/>
          <w:sz w:val="24"/>
          <w:szCs w:val="24"/>
          <w:lang w:val="en-US"/>
        </w:rPr>
        <w:t>.</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Migaki, G., E.R. Jacobson and H.W. Casey. 1984. Fungal diseases in reptiles. </w:t>
      </w:r>
      <w:r w:rsidRPr="00B45669">
        <w:rPr>
          <w:rFonts w:ascii="Times New Roman" w:hAnsi="Times New Roman"/>
          <w:i/>
          <w:noProof/>
          <w:sz w:val="24"/>
          <w:szCs w:val="24"/>
          <w:lang w:val="en-US"/>
        </w:rPr>
        <w:t>In</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Diseases of Amphibians and Reptiles,</w:t>
      </w:r>
      <w:r w:rsidRPr="00B45669">
        <w:rPr>
          <w:rFonts w:ascii="Times New Roman" w:hAnsi="Times New Roman"/>
          <w:noProof/>
          <w:sz w:val="24"/>
          <w:szCs w:val="24"/>
          <w:lang w:val="en-US"/>
        </w:rPr>
        <w:t xml:space="preserve"> G. L. Hoff, F. L. Frye and E. Jacobson (eds.). Plenum Press, New York. p. 183–204.</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Miller, D.L., Z.A. Radi, S.L. Stiver and T.D. Thornhill. 2004. Cutaneous and pulmonary mycosis in green anacondas (</w:t>
      </w:r>
      <w:r w:rsidRPr="00B45669">
        <w:rPr>
          <w:rFonts w:ascii="Times New Roman" w:hAnsi="Times New Roman"/>
          <w:i/>
          <w:noProof/>
          <w:sz w:val="24"/>
          <w:szCs w:val="24"/>
          <w:lang w:val="en-US"/>
        </w:rPr>
        <w:t>Euncectes murinus</w:t>
      </w:r>
      <w:r w:rsidRPr="00B45669">
        <w:rPr>
          <w:rFonts w:ascii="Times New Roman" w:hAnsi="Times New Roman"/>
          <w:noProof/>
          <w:sz w:val="24"/>
          <w:szCs w:val="24"/>
          <w:lang w:val="en-US"/>
        </w:rPr>
        <w:t xml:space="preserve">). Journal of Zoo and Wildlife Medicine 35: 557–561. </w:t>
      </w:r>
    </w:p>
    <w:p w:rsidR="00174DAA" w:rsidRPr="00B45669" w:rsidRDefault="00174DAA" w:rsidP="00B45669">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Mitchell, M.A. and T.N. Tully</w:t>
      </w:r>
      <w:r>
        <w:rPr>
          <w:rFonts w:ascii="Times New Roman" w:hAnsi="Times New Roman"/>
          <w:noProof/>
          <w:sz w:val="24"/>
          <w:szCs w:val="24"/>
          <w:lang w:val="en-US"/>
        </w:rPr>
        <w:t>.</w:t>
      </w:r>
      <w:r w:rsidRPr="00B45669">
        <w:rPr>
          <w:rFonts w:ascii="Times New Roman" w:hAnsi="Times New Roman"/>
          <w:noProof/>
          <w:sz w:val="24"/>
          <w:szCs w:val="24"/>
          <w:lang w:val="en-US"/>
        </w:rPr>
        <w:t xml:space="preserve"> 2009. Micotic desease in reptiles</w:t>
      </w:r>
      <w:r w:rsidRPr="00B45669">
        <w:rPr>
          <w:rFonts w:ascii="Times New Roman" w:hAnsi="Times New Roman"/>
          <w:i/>
          <w:noProof/>
          <w:sz w:val="24"/>
          <w:szCs w:val="24"/>
          <w:lang w:val="en-US"/>
        </w:rPr>
        <w:t>. In</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Manual of Exotic Pet Practice</w:t>
      </w:r>
      <w:r w:rsidRPr="00B45669">
        <w:rPr>
          <w:rFonts w:ascii="Times New Roman" w:hAnsi="Times New Roman"/>
          <w:noProof/>
          <w:sz w:val="24"/>
          <w:szCs w:val="24"/>
          <w:lang w:val="en-US"/>
        </w:rPr>
        <w:t>. M.A. Mitchell and T.N. Tully (eds)</w:t>
      </w:r>
      <w:r>
        <w:rPr>
          <w:rFonts w:ascii="Times New Roman" w:hAnsi="Times New Roman"/>
          <w:noProof/>
          <w:sz w:val="24"/>
          <w:szCs w:val="24"/>
          <w:lang w:val="en-US"/>
        </w:rPr>
        <w:t xml:space="preserve">. </w:t>
      </w:r>
      <w:r w:rsidRPr="00B45669">
        <w:rPr>
          <w:rFonts w:ascii="Times New Roman" w:hAnsi="Times New Roman"/>
          <w:noProof/>
          <w:sz w:val="24"/>
          <w:szCs w:val="24"/>
          <w:lang w:val="en-US"/>
        </w:rPr>
        <w:t>Saunders Elsevier, St. Louis, Missouri.</w:t>
      </w:r>
      <w:r w:rsidRPr="00B45669">
        <w:rPr>
          <w:rFonts w:ascii="Times New Roman" w:hAnsi="Times New Roman"/>
          <w:iCs/>
          <w:noProof/>
          <w:sz w:val="24"/>
          <w:szCs w:val="24"/>
          <w:lang w:val="en-US"/>
        </w:rPr>
        <w:t xml:space="preserve"> p. 527–570.</w:t>
      </w:r>
    </w:p>
    <w:p w:rsidR="00174DAA" w:rsidRPr="00B45669" w:rsidRDefault="00174DAA" w:rsidP="00B910F8">
      <w:pPr>
        <w:pStyle w:val="Bibliography"/>
        <w:spacing w:after="0" w:line="480" w:lineRule="auto"/>
        <w:ind w:left="720" w:hanging="720"/>
        <w:rPr>
          <w:rFonts w:ascii="Times New Roman" w:hAnsi="Times New Roman"/>
          <w:noProof/>
          <w:sz w:val="24"/>
          <w:szCs w:val="24"/>
          <w:lang w:val="es-AR"/>
        </w:rPr>
      </w:pPr>
      <w:r w:rsidRPr="00B45669">
        <w:rPr>
          <w:rFonts w:ascii="Times New Roman" w:hAnsi="Times New Roman"/>
          <w:noProof/>
          <w:sz w:val="24"/>
          <w:szCs w:val="24"/>
          <w:lang w:val="en-US"/>
        </w:rPr>
        <w:t xml:space="preserve">Nardoni, S., R. Papini,G. Marcucci and F. Mancianti. 2008. Survey on the fungal flora of the cloaca of the cloaca of healthy pet reptiles. </w:t>
      </w:r>
      <w:r w:rsidRPr="00B45669">
        <w:rPr>
          <w:rFonts w:ascii="Times New Roman" w:hAnsi="Times New Roman"/>
          <w:iCs/>
          <w:noProof/>
          <w:sz w:val="24"/>
          <w:szCs w:val="24"/>
          <w:lang w:val="es-AR"/>
        </w:rPr>
        <w:t>Revue de Médecine Vétérinaire 3</w:t>
      </w:r>
      <w:r w:rsidRPr="00B45669">
        <w:rPr>
          <w:rFonts w:ascii="Times New Roman" w:hAnsi="Times New Roman"/>
          <w:noProof/>
          <w:sz w:val="24"/>
          <w:szCs w:val="24"/>
          <w:lang w:val="es-AR"/>
        </w:rPr>
        <w:t>:159–165.</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s-AR"/>
        </w:rPr>
        <w:t xml:space="preserve">Nuñez Otaño, N.B., A. Imhof, P.G. Bolcatto and A. Larriera. </w:t>
      </w:r>
      <w:r w:rsidRPr="00B45669">
        <w:rPr>
          <w:rFonts w:ascii="Times New Roman" w:hAnsi="Times New Roman"/>
          <w:noProof/>
          <w:sz w:val="24"/>
          <w:szCs w:val="24"/>
          <w:lang w:val="en-US"/>
        </w:rPr>
        <w:t xml:space="preserve">2010. Sex differences in the genitalia of hatchling </w:t>
      </w:r>
      <w:r w:rsidRPr="00B45669">
        <w:rPr>
          <w:rFonts w:ascii="Times New Roman" w:hAnsi="Times New Roman"/>
          <w:i/>
          <w:noProof/>
          <w:sz w:val="24"/>
          <w:szCs w:val="24"/>
          <w:lang w:val="en-US"/>
        </w:rPr>
        <w:t>Caiman latirostris</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Herpetological Review 41</w:t>
      </w:r>
      <w:r w:rsidRPr="00B45669">
        <w:rPr>
          <w:rFonts w:ascii="Times New Roman" w:hAnsi="Times New Roman"/>
          <w:noProof/>
          <w:sz w:val="24"/>
          <w:szCs w:val="24"/>
          <w:lang w:val="en-US"/>
        </w:rPr>
        <w:t>:32–35.</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Paré, J.A., L. Sigler, K.L. Rypien and C.C. Gibas. 2003. Survey for the </w:t>
      </w:r>
      <w:r w:rsidRPr="009E3EE7">
        <w:rPr>
          <w:rFonts w:ascii="Times New Roman" w:hAnsi="Times New Roman"/>
          <w:i/>
          <w:noProof/>
          <w:sz w:val="24"/>
          <w:szCs w:val="24"/>
          <w:lang w:val="en-US"/>
        </w:rPr>
        <w:t>Chrysosporium</w:t>
      </w:r>
      <w:r w:rsidRPr="00B45669">
        <w:rPr>
          <w:rFonts w:ascii="Times New Roman" w:hAnsi="Times New Roman"/>
          <w:noProof/>
          <w:sz w:val="24"/>
          <w:szCs w:val="24"/>
          <w:lang w:val="en-US"/>
        </w:rPr>
        <w:t xml:space="preserve"> anamorph of </w:t>
      </w:r>
      <w:r w:rsidRPr="009E3EE7">
        <w:rPr>
          <w:rFonts w:ascii="Times New Roman" w:hAnsi="Times New Roman"/>
          <w:i/>
          <w:noProof/>
          <w:sz w:val="24"/>
          <w:szCs w:val="24"/>
          <w:lang w:val="en-US"/>
        </w:rPr>
        <w:t>Nannizziopsis vriessi</w:t>
      </w:r>
      <w:r w:rsidRPr="00B45669">
        <w:rPr>
          <w:rFonts w:ascii="Times New Roman" w:hAnsi="Times New Roman"/>
          <w:noProof/>
          <w:sz w:val="24"/>
          <w:szCs w:val="24"/>
          <w:lang w:val="en-US"/>
        </w:rPr>
        <w:t xml:space="preserve"> on the skin of healthy captive squamate reptiles and notes on their cutaneous fungal mycobiota. </w:t>
      </w:r>
      <w:r w:rsidRPr="00B45669">
        <w:rPr>
          <w:rFonts w:ascii="Times New Roman" w:hAnsi="Times New Roman"/>
          <w:iCs/>
          <w:noProof/>
          <w:sz w:val="24"/>
          <w:szCs w:val="24"/>
          <w:lang w:val="en-US"/>
        </w:rPr>
        <w:t>Journal of Herpetological Medicine and Surgery13</w:t>
      </w:r>
      <w:r w:rsidRPr="00B45669">
        <w:rPr>
          <w:rFonts w:ascii="Times New Roman" w:hAnsi="Times New Roman"/>
          <w:noProof/>
          <w:sz w:val="24"/>
          <w:szCs w:val="24"/>
          <w:lang w:val="en-US"/>
        </w:rPr>
        <w:t>: 10–15.</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Phillot, A.D., C.J. Parmenter, C.J.Limpus, </w:t>
      </w:r>
      <w:r>
        <w:rPr>
          <w:rFonts w:ascii="Times New Roman" w:hAnsi="Times New Roman"/>
          <w:noProof/>
          <w:sz w:val="24"/>
          <w:szCs w:val="24"/>
          <w:lang w:val="en-US"/>
        </w:rPr>
        <w:t xml:space="preserve">and </w:t>
      </w:r>
      <w:r w:rsidRPr="00B45669">
        <w:rPr>
          <w:rFonts w:ascii="Times New Roman" w:hAnsi="Times New Roman"/>
          <w:noProof/>
          <w:sz w:val="24"/>
          <w:szCs w:val="24"/>
          <w:lang w:val="en-US"/>
        </w:rPr>
        <w:t>K.M</w:t>
      </w:r>
      <w:r>
        <w:rPr>
          <w:rFonts w:ascii="Times New Roman" w:hAnsi="Times New Roman"/>
          <w:noProof/>
          <w:sz w:val="24"/>
          <w:szCs w:val="24"/>
          <w:lang w:val="en-US"/>
        </w:rPr>
        <w:t>.</w:t>
      </w:r>
      <w:r w:rsidRPr="00B45669">
        <w:rPr>
          <w:rFonts w:ascii="Times New Roman" w:hAnsi="Times New Roman"/>
          <w:noProof/>
          <w:sz w:val="24"/>
          <w:szCs w:val="24"/>
          <w:lang w:val="en-US"/>
        </w:rPr>
        <w:t xml:space="preserve">Harrower. 2002. Mycobiota as acute and chronic cloacal contaminant of female sea turtles. </w:t>
      </w:r>
      <w:r w:rsidRPr="00B45669">
        <w:rPr>
          <w:rFonts w:ascii="Times New Roman" w:hAnsi="Times New Roman"/>
          <w:iCs/>
          <w:noProof/>
          <w:sz w:val="24"/>
          <w:szCs w:val="24"/>
          <w:lang w:val="en-US"/>
        </w:rPr>
        <w:t>Australian Journal of Zoology 50</w:t>
      </w:r>
      <w:r w:rsidRPr="00B45669">
        <w:rPr>
          <w:rFonts w:ascii="Times New Roman" w:hAnsi="Times New Roman"/>
          <w:noProof/>
          <w:sz w:val="24"/>
          <w:szCs w:val="24"/>
          <w:lang w:val="en-US"/>
        </w:rPr>
        <w:t>: 687–695.</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 xml:space="preserve">Reavill, D.R., M. Melloy and R.E Schmidt. 2004. Reptile mycotic infections from the literature and 55 cases. </w:t>
      </w:r>
      <w:r w:rsidRPr="00B45669">
        <w:rPr>
          <w:rFonts w:ascii="Times New Roman" w:hAnsi="Times New Roman"/>
          <w:i/>
          <w:noProof/>
          <w:sz w:val="24"/>
          <w:szCs w:val="24"/>
          <w:lang w:val="en-US"/>
        </w:rPr>
        <w:t>In</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Proceedings of the Association of Reptilian and Amphibian Veterinarians</w:t>
      </w:r>
      <w:r w:rsidRPr="00B45669">
        <w:rPr>
          <w:rFonts w:ascii="Times New Roman" w:hAnsi="Times New Roman"/>
          <w:noProof/>
          <w:sz w:val="24"/>
          <w:szCs w:val="24"/>
          <w:lang w:val="en-US"/>
        </w:rPr>
        <w:t>. Naples, Florida. p. 62–71.</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Richard, J.L. 1990</w:t>
      </w:r>
      <w:r>
        <w:rPr>
          <w:rFonts w:ascii="Times New Roman" w:hAnsi="Times New Roman"/>
          <w:noProof/>
          <w:sz w:val="24"/>
          <w:szCs w:val="24"/>
          <w:lang w:val="en-US"/>
        </w:rPr>
        <w:t>.</w:t>
      </w:r>
      <w:r w:rsidRPr="00B45669">
        <w:rPr>
          <w:rFonts w:ascii="Times New Roman" w:hAnsi="Times New Roman"/>
          <w:noProof/>
          <w:sz w:val="24"/>
          <w:szCs w:val="24"/>
          <w:lang w:val="en-US"/>
        </w:rPr>
        <w:t xml:space="preserve"> Additional mycotoxins of potential importance to human and animal health. </w:t>
      </w:r>
      <w:r w:rsidRPr="00B45669">
        <w:rPr>
          <w:rFonts w:ascii="Times New Roman" w:hAnsi="Times New Roman"/>
          <w:iCs/>
          <w:noProof/>
          <w:sz w:val="24"/>
          <w:szCs w:val="24"/>
          <w:lang w:val="en-US"/>
        </w:rPr>
        <w:t xml:space="preserve">Veterinary and Human Toxicology 32:63–70. </w:t>
      </w:r>
    </w:p>
    <w:p w:rsidR="00174DAA" w:rsidRPr="00B45669" w:rsidRDefault="00174DAA" w:rsidP="00B910F8">
      <w:pPr>
        <w:autoSpaceDE w:val="0"/>
        <w:autoSpaceDN w:val="0"/>
        <w:adjustRightInd w:val="0"/>
        <w:spacing w:after="0" w:line="480" w:lineRule="auto"/>
        <w:ind w:left="709" w:hanging="709"/>
        <w:rPr>
          <w:rFonts w:ascii="Times New Roman" w:hAnsi="Times New Roman"/>
          <w:sz w:val="24"/>
          <w:szCs w:val="24"/>
          <w:lang w:val="en-US" w:eastAsia="es-AR"/>
        </w:rPr>
      </w:pPr>
      <w:r w:rsidRPr="00B45669">
        <w:rPr>
          <w:rFonts w:ascii="Times New Roman" w:hAnsi="Times New Roman"/>
          <w:sz w:val="24"/>
          <w:szCs w:val="24"/>
          <w:lang w:val="en-US" w:eastAsia="es-AR"/>
        </w:rPr>
        <w:t>Sutton, B.C. 1973. Hyphomycetes from Manitoba and Saskatchewan. Mycological Papers 132:11</w:t>
      </w:r>
      <w:r w:rsidRPr="00B45669">
        <w:rPr>
          <w:rFonts w:ascii="Times New Roman" w:hAnsi="Times New Roman"/>
          <w:noProof/>
          <w:sz w:val="24"/>
          <w:szCs w:val="24"/>
          <w:lang w:val="en-US"/>
        </w:rPr>
        <w:t>–</w:t>
      </w:r>
      <w:r w:rsidRPr="00B45669">
        <w:rPr>
          <w:rFonts w:ascii="Times New Roman" w:hAnsi="Times New Roman"/>
          <w:sz w:val="24"/>
          <w:szCs w:val="24"/>
          <w:lang w:val="en-US" w:eastAsia="es-AR"/>
        </w:rPr>
        <w:t>43.</w:t>
      </w:r>
    </w:p>
    <w:p w:rsidR="00174DAA" w:rsidRPr="00B45669" w:rsidRDefault="00174DAA" w:rsidP="00B910F8">
      <w:pPr>
        <w:pStyle w:val="Bibliography"/>
        <w:spacing w:after="0" w:line="480" w:lineRule="auto"/>
        <w:ind w:left="720" w:hanging="720"/>
        <w:rPr>
          <w:rFonts w:ascii="Times New Roman" w:hAnsi="Times New Roman"/>
          <w:noProof/>
          <w:sz w:val="24"/>
          <w:szCs w:val="24"/>
          <w:lang w:val="en-US"/>
        </w:rPr>
      </w:pPr>
      <w:r w:rsidRPr="00B45669">
        <w:rPr>
          <w:rFonts w:ascii="Times New Roman" w:hAnsi="Times New Roman"/>
          <w:noProof/>
          <w:sz w:val="24"/>
          <w:szCs w:val="24"/>
          <w:lang w:val="en-US"/>
        </w:rPr>
        <w:t>Thomas, A.D., L. Sigler, S. Peucker, J.H. Norton and A. Nielan. 2002</w:t>
      </w:r>
      <w:r>
        <w:rPr>
          <w:rFonts w:ascii="Times New Roman" w:hAnsi="Times New Roman"/>
          <w:noProof/>
          <w:sz w:val="24"/>
          <w:szCs w:val="24"/>
          <w:lang w:val="en-US"/>
        </w:rPr>
        <w:t>.</w:t>
      </w:r>
      <w:r w:rsidRPr="00B45669">
        <w:rPr>
          <w:rFonts w:ascii="Times New Roman" w:hAnsi="Times New Roman"/>
          <w:i/>
          <w:noProof/>
          <w:sz w:val="24"/>
          <w:szCs w:val="24"/>
          <w:lang w:val="en-US"/>
        </w:rPr>
        <w:t>Chrysosporiumanamorph</w:t>
      </w:r>
      <w:r w:rsidRPr="00B45669">
        <w:rPr>
          <w:rFonts w:ascii="Times New Roman" w:hAnsi="Times New Roman"/>
          <w:noProof/>
          <w:sz w:val="24"/>
          <w:szCs w:val="24"/>
          <w:lang w:val="en-US"/>
        </w:rPr>
        <w:t xml:space="preserve"> of </w:t>
      </w:r>
      <w:r w:rsidRPr="00B45669">
        <w:rPr>
          <w:rFonts w:ascii="Times New Roman" w:hAnsi="Times New Roman"/>
          <w:i/>
          <w:noProof/>
          <w:sz w:val="24"/>
          <w:szCs w:val="24"/>
          <w:lang w:val="en-US"/>
        </w:rPr>
        <w:t>Nannizziopsis vriesii</w:t>
      </w:r>
      <w:r w:rsidRPr="00B45669">
        <w:rPr>
          <w:rFonts w:ascii="Times New Roman" w:hAnsi="Times New Roman"/>
          <w:noProof/>
          <w:sz w:val="24"/>
          <w:szCs w:val="24"/>
          <w:lang w:val="en-US"/>
        </w:rPr>
        <w:t xml:space="preserve"> associated with fatal cutaneous mycoses in the saltwater crocodile (</w:t>
      </w:r>
      <w:r w:rsidRPr="00B45669">
        <w:rPr>
          <w:rFonts w:ascii="Times New Roman" w:hAnsi="Times New Roman"/>
          <w:i/>
          <w:noProof/>
          <w:sz w:val="24"/>
          <w:szCs w:val="24"/>
          <w:lang w:val="en-US"/>
        </w:rPr>
        <w:t>Crocodylus porosus</w:t>
      </w:r>
      <w:r w:rsidRPr="00B45669">
        <w:rPr>
          <w:rFonts w:ascii="Times New Roman" w:hAnsi="Times New Roman"/>
          <w:noProof/>
          <w:sz w:val="24"/>
          <w:szCs w:val="24"/>
          <w:lang w:val="en-US"/>
        </w:rPr>
        <w:t xml:space="preserve">). </w:t>
      </w:r>
      <w:r w:rsidRPr="00B45669">
        <w:rPr>
          <w:rFonts w:ascii="Times New Roman" w:hAnsi="Times New Roman"/>
          <w:iCs/>
          <w:noProof/>
          <w:sz w:val="24"/>
          <w:szCs w:val="24"/>
          <w:lang w:val="en-US"/>
        </w:rPr>
        <w:t>Medical Mycology 40</w:t>
      </w:r>
      <w:r w:rsidRPr="00B45669">
        <w:rPr>
          <w:rFonts w:ascii="Times New Roman" w:hAnsi="Times New Roman"/>
          <w:noProof/>
          <w:sz w:val="24"/>
          <w:szCs w:val="24"/>
          <w:lang w:val="en-US"/>
        </w:rPr>
        <w:t>:143–151.</w:t>
      </w:r>
    </w:p>
    <w:p w:rsidR="00174DAA" w:rsidRPr="00B45669" w:rsidRDefault="00174DAA" w:rsidP="00B910F8">
      <w:pPr>
        <w:pStyle w:val="Bibliography"/>
        <w:spacing w:after="0" w:line="480" w:lineRule="auto"/>
        <w:ind w:left="720" w:hanging="720"/>
        <w:rPr>
          <w:rStyle w:val="hps"/>
          <w:rFonts w:ascii="Times New Roman" w:hAnsi="Times New Roman"/>
          <w:noProof/>
          <w:sz w:val="24"/>
          <w:szCs w:val="24"/>
          <w:lang w:val="en-US"/>
        </w:rPr>
      </w:pPr>
      <w:r w:rsidRPr="00B45669">
        <w:rPr>
          <w:rFonts w:ascii="Times New Roman" w:hAnsi="Times New Roman"/>
          <w:noProof/>
          <w:sz w:val="24"/>
          <w:szCs w:val="24"/>
          <w:lang w:val="en-US"/>
        </w:rPr>
        <w:t xml:space="preserve">Trevino, G.S. 1972. Cephalosporiosis in three caimans. </w:t>
      </w:r>
      <w:r w:rsidRPr="00B45669">
        <w:rPr>
          <w:rFonts w:ascii="Times New Roman" w:hAnsi="Times New Roman"/>
          <w:iCs/>
          <w:noProof/>
          <w:sz w:val="24"/>
          <w:szCs w:val="24"/>
          <w:lang w:val="en-US"/>
        </w:rPr>
        <w:t>Journal of Wildlife Disease 8</w:t>
      </w:r>
      <w:r w:rsidRPr="00B45669">
        <w:rPr>
          <w:rFonts w:ascii="Times New Roman" w:hAnsi="Times New Roman"/>
          <w:noProof/>
          <w:sz w:val="24"/>
          <w:szCs w:val="24"/>
          <w:lang w:val="en-US"/>
        </w:rPr>
        <w:t>:384–388.</w:t>
      </w:r>
    </w:p>
    <w:p w:rsidR="00174DAA" w:rsidRPr="00A82601" w:rsidRDefault="00174DAA" w:rsidP="002908EB">
      <w:pPr>
        <w:pStyle w:val="Bibliography"/>
        <w:spacing w:after="0" w:line="480" w:lineRule="auto"/>
        <w:ind w:left="720" w:hanging="720"/>
        <w:rPr>
          <w:lang w:val="en-US"/>
        </w:rPr>
      </w:pPr>
      <w:r w:rsidRPr="00B45669">
        <w:rPr>
          <w:rFonts w:ascii="Times New Roman" w:hAnsi="Times New Roman"/>
          <w:noProof/>
          <w:sz w:val="24"/>
          <w:szCs w:val="24"/>
          <w:lang w:val="en-US"/>
        </w:rPr>
        <w:t>Zhao, G. and X.Z. Liu. 2005</w:t>
      </w:r>
      <w:r>
        <w:rPr>
          <w:rFonts w:ascii="Times New Roman" w:hAnsi="Times New Roman"/>
          <w:noProof/>
          <w:sz w:val="24"/>
          <w:szCs w:val="24"/>
          <w:lang w:val="en-US"/>
        </w:rPr>
        <w:t>.</w:t>
      </w:r>
      <w:r w:rsidRPr="00B45669">
        <w:rPr>
          <w:rFonts w:ascii="Times New Roman" w:hAnsi="Times New Roman"/>
          <w:noProof/>
          <w:sz w:val="24"/>
          <w:szCs w:val="24"/>
          <w:lang w:val="en-US"/>
        </w:rPr>
        <w:t xml:space="preserve"> A review of </w:t>
      </w:r>
      <w:r w:rsidRPr="00B45669">
        <w:rPr>
          <w:rFonts w:ascii="Times New Roman" w:hAnsi="Times New Roman"/>
          <w:i/>
          <w:noProof/>
          <w:sz w:val="24"/>
          <w:szCs w:val="24"/>
          <w:lang w:val="en-US"/>
        </w:rPr>
        <w:t xml:space="preserve">Cirrenalia </w:t>
      </w:r>
      <w:r w:rsidRPr="00B45669">
        <w:rPr>
          <w:rFonts w:ascii="Times New Roman" w:hAnsi="Times New Roman"/>
          <w:noProof/>
          <w:sz w:val="24"/>
          <w:szCs w:val="24"/>
          <w:lang w:val="en-US"/>
        </w:rPr>
        <w:t xml:space="preserve">(hyphomycetes) and a new species. </w:t>
      </w:r>
      <w:r w:rsidRPr="00B45669">
        <w:rPr>
          <w:rFonts w:ascii="Times New Roman" w:hAnsi="Times New Roman"/>
          <w:iCs/>
          <w:noProof/>
          <w:sz w:val="24"/>
          <w:szCs w:val="24"/>
          <w:lang w:val="en-US"/>
        </w:rPr>
        <w:t>Fungal Diversity 18</w:t>
      </w:r>
      <w:r w:rsidRPr="00B45669">
        <w:rPr>
          <w:rFonts w:ascii="Times New Roman" w:hAnsi="Times New Roman"/>
          <w:noProof/>
          <w:sz w:val="24"/>
          <w:szCs w:val="24"/>
          <w:lang w:val="en-US"/>
        </w:rPr>
        <w:t>:201–209.</w:t>
      </w:r>
    </w:p>
    <w:p w:rsidR="00174DAA" w:rsidRPr="000C3FF6" w:rsidRDefault="00174DAA" w:rsidP="00EC763E">
      <w:pPr>
        <w:spacing w:line="360" w:lineRule="auto"/>
        <w:rPr>
          <w:rFonts w:ascii="Times New Roman" w:hAnsi="Times New Roman"/>
          <w:sz w:val="24"/>
          <w:szCs w:val="24"/>
          <w:lang w:val="en-US"/>
        </w:rPr>
      </w:pPr>
      <w:r w:rsidRPr="0029559A">
        <w:rPr>
          <w:rFonts w:ascii="Times New Roman" w:hAnsi="Times New Roman"/>
          <w:b/>
          <w:sz w:val="24"/>
          <w:szCs w:val="24"/>
          <w:lang w:val="en-US"/>
        </w:rPr>
        <w:br w:type="page"/>
      </w:r>
      <w:r w:rsidRPr="000C3FF6">
        <w:rPr>
          <w:rFonts w:ascii="Times New Roman" w:hAnsi="Times New Roman"/>
          <w:b/>
          <w:sz w:val="24"/>
          <w:szCs w:val="24"/>
          <w:lang w:val="en-US"/>
        </w:rPr>
        <w:t>Table 1.</w:t>
      </w:r>
      <w:r w:rsidRPr="000C3FF6">
        <w:rPr>
          <w:rFonts w:ascii="Times New Roman" w:hAnsi="Times New Roman"/>
          <w:sz w:val="24"/>
          <w:szCs w:val="24"/>
          <w:lang w:val="en-US"/>
        </w:rPr>
        <w:t xml:space="preserve"> Mycobiota obtained </w:t>
      </w:r>
      <w:r>
        <w:rPr>
          <w:rFonts w:ascii="Times New Roman" w:hAnsi="Times New Roman"/>
          <w:sz w:val="24"/>
          <w:szCs w:val="24"/>
          <w:lang w:val="en-US"/>
        </w:rPr>
        <w:t>from</w:t>
      </w:r>
      <w:r w:rsidRPr="000C3FF6">
        <w:rPr>
          <w:rFonts w:ascii="Times New Roman" w:hAnsi="Times New Roman"/>
          <w:sz w:val="24"/>
          <w:szCs w:val="24"/>
          <w:lang w:val="en-US"/>
        </w:rPr>
        <w:t xml:space="preserve"> wild females </w:t>
      </w:r>
      <w:r>
        <w:rPr>
          <w:rFonts w:ascii="Times New Roman" w:hAnsi="Times New Roman"/>
          <w:sz w:val="24"/>
          <w:szCs w:val="24"/>
          <w:lang w:val="en-US"/>
        </w:rPr>
        <w:t>of</w:t>
      </w:r>
      <w:r w:rsidRPr="000C3FF6">
        <w:rPr>
          <w:rFonts w:ascii="Times New Roman" w:hAnsi="Times New Roman"/>
          <w:i/>
          <w:sz w:val="24"/>
          <w:szCs w:val="24"/>
          <w:lang w:val="en-US"/>
        </w:rPr>
        <w:t xml:space="preserve">Caiman latirostris </w:t>
      </w:r>
      <w:r w:rsidRPr="000C3FF6">
        <w:rPr>
          <w:rFonts w:ascii="Times New Roman" w:hAnsi="Times New Roman"/>
          <w:sz w:val="24"/>
          <w:szCs w:val="24"/>
          <w:lang w:val="en-US"/>
        </w:rPr>
        <w:t xml:space="preserve">(swabbed positive for fungi). </w:t>
      </w:r>
      <w:r w:rsidRPr="00F31E4F">
        <w:rPr>
          <w:rFonts w:ascii="Times New Roman" w:hAnsi="Times New Roman"/>
          <w:sz w:val="24"/>
          <w:szCs w:val="24"/>
          <w:lang w:val="en-US"/>
        </w:rPr>
        <w:t>List of fungispecies,</w:t>
      </w:r>
      <w:r w:rsidRPr="000C3FF6">
        <w:rPr>
          <w:rFonts w:ascii="Times New Roman" w:hAnsi="Times New Roman"/>
          <w:sz w:val="24"/>
          <w:szCs w:val="24"/>
          <w:lang w:val="en-US"/>
        </w:rPr>
        <w:t>percentage</w:t>
      </w:r>
      <w:r w:rsidRPr="00F31E4F">
        <w:rPr>
          <w:rFonts w:ascii="Times New Roman" w:hAnsi="Times New Roman"/>
          <w:sz w:val="24"/>
          <w:szCs w:val="24"/>
          <w:lang w:val="en-US"/>
        </w:rPr>
        <w:t>occurrence</w:t>
      </w:r>
      <w:r w:rsidRPr="000C3FF6">
        <w:rPr>
          <w:rFonts w:ascii="Times New Roman" w:hAnsi="Times New Roman"/>
          <w:sz w:val="24"/>
          <w:szCs w:val="24"/>
          <w:lang w:val="en-US"/>
        </w:rPr>
        <w:t>of CFU(colonies forming-units) (</w:t>
      </w:r>
      <w:r w:rsidRPr="00F31E4F">
        <w:rPr>
          <w:rFonts w:ascii="Times New Roman" w:hAnsi="Times New Roman"/>
          <w:sz w:val="24"/>
          <w:szCs w:val="24"/>
          <w:lang w:val="en-US"/>
        </w:rPr>
        <w:t>(</w:t>
      </w:r>
      <w:r w:rsidRPr="000C3FF6">
        <w:rPr>
          <w:rFonts w:ascii="Times New Roman" w:hAnsi="Times New Roman"/>
          <w:i/>
          <w:sz w:val="24"/>
          <w:szCs w:val="24"/>
          <w:lang w:val="en-US"/>
        </w:rPr>
        <w:t>n</w:t>
      </w:r>
      <w:r w:rsidRPr="000C3FF6">
        <w:rPr>
          <w:rFonts w:ascii="Times New Roman" w:hAnsi="Times New Roman"/>
          <w:i/>
          <w:sz w:val="24"/>
          <w:szCs w:val="24"/>
          <w:vertAlign w:val="subscript"/>
          <w:lang w:val="en-US"/>
        </w:rPr>
        <w:t>i</w:t>
      </w:r>
      <w:r w:rsidRPr="000C3FF6">
        <w:rPr>
          <w:rFonts w:ascii="Times New Roman" w:hAnsi="Times New Roman"/>
          <w:i/>
          <w:sz w:val="24"/>
          <w:szCs w:val="24"/>
          <w:lang w:val="en-US"/>
        </w:rPr>
        <w:t xml:space="preserve"> CFU/total CFU sampled)*100</w:t>
      </w:r>
      <w:r w:rsidRPr="000C3FF6">
        <w:rPr>
          <w:rFonts w:ascii="Times New Roman" w:hAnsi="Times New Roman"/>
          <w:sz w:val="24"/>
          <w:szCs w:val="24"/>
          <w:lang w:val="en-US"/>
        </w:rPr>
        <w:t>) and</w:t>
      </w:r>
      <w:r w:rsidRPr="00F31E4F">
        <w:rPr>
          <w:rFonts w:ascii="Times New Roman" w:hAnsi="Times New Roman"/>
          <w:sz w:val="24"/>
          <w:szCs w:val="24"/>
          <w:lang w:val="en-US"/>
        </w:rPr>
        <w:t xml:space="preserve">partial </w:t>
      </w:r>
      <w:r>
        <w:rPr>
          <w:rFonts w:ascii="Times New Roman" w:hAnsi="Times New Roman"/>
          <w:sz w:val="24"/>
          <w:szCs w:val="24"/>
          <w:lang w:val="en-US"/>
        </w:rPr>
        <w:t>percentage</w:t>
      </w:r>
      <w:r w:rsidRPr="00F31E4F">
        <w:rPr>
          <w:rFonts w:ascii="Times New Roman" w:hAnsi="Times New Roman"/>
          <w:sz w:val="24"/>
          <w:szCs w:val="24"/>
          <w:lang w:val="en-US"/>
        </w:rPr>
        <w:t xml:space="preserve"> of </w:t>
      </w:r>
      <w:r>
        <w:rPr>
          <w:rFonts w:ascii="Times New Roman" w:hAnsi="Times New Roman"/>
          <w:sz w:val="24"/>
          <w:szCs w:val="24"/>
          <w:lang w:val="en-US"/>
        </w:rPr>
        <w:t>e</w:t>
      </w:r>
      <w:r w:rsidRPr="00F31E4F">
        <w:rPr>
          <w:rFonts w:ascii="Times New Roman" w:hAnsi="Times New Roman"/>
          <w:sz w:val="24"/>
          <w:szCs w:val="24"/>
          <w:lang w:val="en-US"/>
        </w:rPr>
        <w:t xml:space="preserve">conutritional </w:t>
      </w:r>
      <w:r>
        <w:rPr>
          <w:rFonts w:ascii="Times New Roman" w:hAnsi="Times New Roman"/>
          <w:sz w:val="24"/>
          <w:szCs w:val="24"/>
          <w:lang w:val="en-US"/>
        </w:rPr>
        <w:t>t</w:t>
      </w:r>
      <w:r w:rsidRPr="00F31E4F">
        <w:rPr>
          <w:rFonts w:ascii="Times New Roman" w:hAnsi="Times New Roman"/>
          <w:sz w:val="24"/>
          <w:szCs w:val="24"/>
          <w:lang w:val="en-US"/>
        </w:rPr>
        <w:t>ypes</w:t>
      </w:r>
      <w:r w:rsidRPr="000C3FF6">
        <w:rPr>
          <w:rFonts w:ascii="Times New Roman" w:hAnsi="Times New Roman"/>
          <w:sz w:val="24"/>
          <w:szCs w:val="24"/>
          <w:lang w:val="en-US"/>
        </w:rPr>
        <w:t xml:space="preserve"> (E.T) of </w:t>
      </w:r>
      <w:r>
        <w:rPr>
          <w:rFonts w:ascii="Times New Roman" w:hAnsi="Times New Roman"/>
          <w:sz w:val="24"/>
          <w:szCs w:val="24"/>
          <w:lang w:val="en-US"/>
        </w:rPr>
        <w:t xml:space="preserve">each </w:t>
      </w:r>
      <w:r w:rsidRPr="000C3FF6">
        <w:rPr>
          <w:rFonts w:ascii="Times New Roman" w:hAnsi="Times New Roman"/>
          <w:sz w:val="24"/>
          <w:szCs w:val="24"/>
          <w:lang w:val="en-US"/>
        </w:rPr>
        <w:t xml:space="preserve">fungi </w:t>
      </w:r>
      <w:r>
        <w:rPr>
          <w:rFonts w:ascii="Times New Roman" w:hAnsi="Times New Roman"/>
          <w:sz w:val="24"/>
          <w:szCs w:val="24"/>
          <w:lang w:val="en-US"/>
        </w:rPr>
        <w:t xml:space="preserve">species </w:t>
      </w:r>
      <w:r w:rsidRPr="000C3FF6">
        <w:rPr>
          <w:rFonts w:ascii="Times New Roman" w:hAnsi="Times New Roman"/>
          <w:sz w:val="24"/>
          <w:szCs w:val="24"/>
          <w:lang w:val="en-US"/>
        </w:rPr>
        <w:t>identified.</w:t>
      </w:r>
    </w:p>
    <w:tbl>
      <w:tblPr>
        <w:tblW w:w="4962" w:type="pct"/>
        <w:tblBorders>
          <w:top w:val="single" w:sz="8" w:space="0" w:color="000000"/>
          <w:bottom w:val="single" w:sz="8" w:space="0" w:color="000000"/>
        </w:tblBorders>
        <w:tblLayout w:type="fixed"/>
        <w:tblLook w:val="00A0"/>
      </w:tblPr>
      <w:tblGrid>
        <w:gridCol w:w="514"/>
        <w:gridCol w:w="1867"/>
        <w:gridCol w:w="3690"/>
        <w:gridCol w:w="1893"/>
        <w:gridCol w:w="1251"/>
      </w:tblGrid>
      <w:tr w:rsidR="00174DAA" w:rsidRPr="00F31E4F" w:rsidTr="00D6132D">
        <w:trPr>
          <w:trHeight w:val="300"/>
        </w:trPr>
        <w:tc>
          <w:tcPr>
            <w:tcW w:w="279" w:type="pct"/>
            <w:tcBorders>
              <w:top w:val="nil"/>
              <w:left w:val="single" w:sz="4" w:space="0" w:color="FFFFFF"/>
              <w:bottom w:val="single" w:sz="8" w:space="0" w:color="000000"/>
            </w:tcBorders>
            <w:noWrap/>
          </w:tcPr>
          <w:p w:rsidR="00174DAA" w:rsidRPr="000C3FF6" w:rsidRDefault="00174DAA" w:rsidP="00F16A0F">
            <w:pPr>
              <w:spacing w:after="0" w:line="360" w:lineRule="auto"/>
              <w:rPr>
                <w:rFonts w:ascii="Times New Roman" w:hAnsi="Times New Roman"/>
                <w:b/>
                <w:bCs/>
                <w:color w:val="000000"/>
                <w:lang w:val="en-US" w:eastAsia="es-AR"/>
              </w:rPr>
            </w:pPr>
          </w:p>
        </w:tc>
        <w:tc>
          <w:tcPr>
            <w:tcW w:w="1013" w:type="pct"/>
            <w:tcBorders>
              <w:top w:val="nil"/>
              <w:bottom w:val="single" w:sz="8" w:space="0" w:color="000000"/>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Econutritional types</w:t>
            </w:r>
          </w:p>
        </w:tc>
        <w:tc>
          <w:tcPr>
            <w:tcW w:w="2002" w:type="pct"/>
            <w:tcBorders>
              <w:top w:val="nil"/>
              <w:bottom w:val="single" w:sz="8" w:space="0" w:color="000000"/>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Species of fungi</w:t>
            </w:r>
          </w:p>
        </w:tc>
        <w:tc>
          <w:tcPr>
            <w:tcW w:w="1027" w:type="pct"/>
            <w:tcBorders>
              <w:top w:val="nil"/>
              <w:bottom w:val="single" w:sz="8" w:space="0" w:color="000000"/>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 Ocurrence of CFU</w:t>
            </w:r>
          </w:p>
        </w:tc>
        <w:tc>
          <w:tcPr>
            <w:tcW w:w="679" w:type="pct"/>
            <w:tcBorders>
              <w:top w:val="nil"/>
              <w:bottom w:val="single" w:sz="8" w:space="0" w:color="000000"/>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Partial% of E.T</w:t>
            </w:r>
          </w:p>
        </w:tc>
      </w:tr>
      <w:tr w:rsidR="00174DAA" w:rsidRPr="00F31E4F" w:rsidTr="00482BF4">
        <w:trPr>
          <w:trHeight w:val="300"/>
        </w:trPr>
        <w:tc>
          <w:tcPr>
            <w:tcW w:w="279" w:type="pct"/>
            <w:vMerge w:val="restart"/>
            <w:tcBorders>
              <w:left w:val="single" w:sz="4" w:space="0" w:color="FFFFFF"/>
            </w:tcBorders>
            <w:noWrap/>
            <w:textDirection w:val="btLr"/>
            <w:vAlign w:val="center"/>
          </w:tcPr>
          <w:p w:rsidR="00174DAA" w:rsidRPr="00F31E4F" w:rsidRDefault="00174DAA" w:rsidP="00482BF4">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Filamentous fungi</w:t>
            </w:r>
          </w:p>
        </w:tc>
        <w:tc>
          <w:tcPr>
            <w:tcW w:w="1013" w:type="pct"/>
            <w:vMerge w:val="restart"/>
            <w:noWrap/>
            <w:vAlign w:val="center"/>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Biotrophic - pathogens</w:t>
            </w: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Aspergillus niger</w:t>
            </w:r>
          </w:p>
        </w:tc>
        <w:tc>
          <w:tcPr>
            <w:tcW w:w="1027" w:type="pct"/>
            <w:noWrap/>
          </w:tcPr>
          <w:p w:rsidR="00174DAA" w:rsidRPr="00F31E4F" w:rsidRDefault="00174DAA" w:rsidP="00574446">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13</w:t>
            </w:r>
            <w:r>
              <w:rPr>
                <w:rFonts w:ascii="Times New Roman" w:hAnsi="Times New Roman"/>
                <w:color w:val="000000"/>
                <w:lang w:val="en-US" w:eastAsia="es-AR"/>
              </w:rPr>
              <w:t>.</w:t>
            </w:r>
            <w:r w:rsidRPr="00F31E4F">
              <w:rPr>
                <w:rFonts w:ascii="Times New Roman" w:hAnsi="Times New Roman"/>
                <w:color w:val="000000"/>
                <w:lang w:val="en-US" w:eastAsia="es-AR"/>
              </w:rPr>
              <w:t>8</w:t>
            </w:r>
          </w:p>
        </w:tc>
        <w:tc>
          <w:tcPr>
            <w:tcW w:w="679" w:type="pct"/>
            <w:vMerge w:val="restart"/>
            <w:noWrap/>
            <w:vAlign w:val="center"/>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27</w:t>
            </w:r>
            <w:r>
              <w:rPr>
                <w:rFonts w:ascii="Times New Roman" w:hAnsi="Times New Roman"/>
                <w:color w:val="000000"/>
                <w:lang w:val="en-US" w:eastAsia="es-AR"/>
              </w:rPr>
              <w:t>.</w:t>
            </w:r>
            <w:r w:rsidRPr="00F31E4F">
              <w:rPr>
                <w:rFonts w:ascii="Times New Roman" w:hAnsi="Times New Roman"/>
                <w:color w:val="000000"/>
                <w:lang w:val="en-US" w:eastAsia="es-AR"/>
              </w:rPr>
              <w:t>6</w:t>
            </w: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Acremoniumfusidioides</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Acremoniumstrictum</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Borders>
              <w:bottom w:val="single" w:sz="4" w:space="0" w:color="auto"/>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tcBorders>
              <w:bottom w:val="single" w:sz="4" w:space="0" w:color="auto"/>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Fusariumredolens</w:t>
            </w:r>
          </w:p>
        </w:tc>
        <w:tc>
          <w:tcPr>
            <w:tcW w:w="1027" w:type="pct"/>
            <w:tcBorders>
              <w:bottom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6</w:t>
            </w:r>
            <w:r>
              <w:rPr>
                <w:rFonts w:ascii="Times New Roman" w:hAnsi="Times New Roman"/>
                <w:color w:val="000000"/>
                <w:lang w:val="en-US" w:eastAsia="es-AR"/>
              </w:rPr>
              <w:t>.</w:t>
            </w:r>
            <w:r w:rsidRPr="00F31E4F">
              <w:rPr>
                <w:rFonts w:ascii="Times New Roman" w:hAnsi="Times New Roman"/>
                <w:color w:val="000000"/>
                <w:lang w:val="en-US" w:eastAsia="es-AR"/>
              </w:rPr>
              <w:t>9</w:t>
            </w:r>
          </w:p>
        </w:tc>
        <w:tc>
          <w:tcPr>
            <w:tcW w:w="679" w:type="pct"/>
            <w:vMerge/>
            <w:tcBorders>
              <w:bottom w:val="single" w:sz="4" w:space="0" w:color="auto"/>
            </w:tcBorders>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val="restart"/>
            <w:tcBorders>
              <w:top w:val="single" w:sz="4" w:space="0" w:color="auto"/>
            </w:tcBorders>
            <w:noWrap/>
            <w:vAlign w:val="center"/>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Biotrophic - saprotrophs</w:t>
            </w:r>
          </w:p>
        </w:tc>
        <w:tc>
          <w:tcPr>
            <w:tcW w:w="2002" w:type="pct"/>
            <w:tcBorders>
              <w:top w:val="single" w:sz="4" w:space="0" w:color="auto"/>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Alternariaalternata</w:t>
            </w:r>
          </w:p>
        </w:tc>
        <w:tc>
          <w:tcPr>
            <w:tcW w:w="1027" w:type="pct"/>
            <w:tcBorders>
              <w:top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10</w:t>
            </w:r>
            <w:r>
              <w:rPr>
                <w:rFonts w:ascii="Times New Roman" w:hAnsi="Times New Roman"/>
                <w:color w:val="000000"/>
                <w:lang w:val="en-US" w:eastAsia="es-AR"/>
              </w:rPr>
              <w:t>.</w:t>
            </w:r>
            <w:r w:rsidRPr="00F31E4F">
              <w:rPr>
                <w:rFonts w:ascii="Times New Roman" w:hAnsi="Times New Roman"/>
                <w:color w:val="000000"/>
                <w:lang w:val="en-US" w:eastAsia="es-AR"/>
              </w:rPr>
              <w:t>3</w:t>
            </w:r>
          </w:p>
        </w:tc>
        <w:tc>
          <w:tcPr>
            <w:tcW w:w="679" w:type="pct"/>
            <w:vMerge w:val="restart"/>
            <w:tcBorders>
              <w:top w:val="single" w:sz="4" w:space="0" w:color="auto"/>
            </w:tcBorders>
            <w:noWrap/>
            <w:vAlign w:val="center"/>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37</w:t>
            </w:r>
            <w:r>
              <w:rPr>
                <w:rFonts w:ascii="Times New Roman" w:hAnsi="Times New Roman"/>
                <w:color w:val="000000"/>
                <w:lang w:val="en-US" w:eastAsia="es-AR"/>
              </w:rPr>
              <w:t>.</w:t>
            </w:r>
            <w:r w:rsidRPr="00F31E4F">
              <w:rPr>
                <w:rFonts w:ascii="Times New Roman" w:hAnsi="Times New Roman"/>
                <w:color w:val="000000"/>
                <w:lang w:val="en-US" w:eastAsia="es-AR"/>
              </w:rPr>
              <w:t>9</w:t>
            </w: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Cirrenaliadonnae</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Chaetophoma sp.</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6</w:t>
            </w:r>
            <w:r>
              <w:rPr>
                <w:rFonts w:ascii="Times New Roman" w:hAnsi="Times New Roman"/>
                <w:color w:val="000000"/>
                <w:lang w:val="en-US" w:eastAsia="es-AR"/>
              </w:rPr>
              <w:t>.</w:t>
            </w:r>
            <w:r w:rsidRPr="00F31E4F">
              <w:rPr>
                <w:rFonts w:ascii="Times New Roman" w:hAnsi="Times New Roman"/>
                <w:color w:val="000000"/>
                <w:lang w:val="en-US" w:eastAsia="es-AR"/>
              </w:rPr>
              <w:t>9</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Epicoccumpurpurascens</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Scopulariopsischartarum</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6</w:t>
            </w:r>
            <w:r>
              <w:rPr>
                <w:rFonts w:ascii="Times New Roman" w:hAnsi="Times New Roman"/>
                <w:color w:val="000000"/>
                <w:lang w:val="en-US" w:eastAsia="es-AR"/>
              </w:rPr>
              <w:t>.</w:t>
            </w:r>
            <w:r w:rsidRPr="00F31E4F">
              <w:rPr>
                <w:rFonts w:ascii="Times New Roman" w:hAnsi="Times New Roman"/>
                <w:color w:val="000000"/>
                <w:lang w:val="en-US" w:eastAsia="es-AR"/>
              </w:rPr>
              <w:t>9</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00"/>
        </w:trPr>
        <w:tc>
          <w:tcPr>
            <w:tcW w:w="279" w:type="pct"/>
            <w:vMerge/>
            <w:tcBorders>
              <w:left w:val="single" w:sz="4" w:space="0" w:color="FFFFFF"/>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Trichodermaharzianum</w:t>
            </w:r>
          </w:p>
        </w:tc>
        <w:tc>
          <w:tcPr>
            <w:tcW w:w="1027" w:type="pct"/>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15"/>
        </w:trPr>
        <w:tc>
          <w:tcPr>
            <w:tcW w:w="279" w:type="pct"/>
            <w:vMerge/>
            <w:tcBorders>
              <w:left w:val="single" w:sz="4" w:space="0" w:color="FFFFFF"/>
              <w:bottom w:val="single" w:sz="4" w:space="0" w:color="auto"/>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Borders>
              <w:bottom w:val="single" w:sz="4" w:space="0" w:color="auto"/>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tcBorders>
              <w:bottom w:val="single" w:sz="4" w:space="0" w:color="auto"/>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Zygosporiumechinosporum</w:t>
            </w:r>
          </w:p>
        </w:tc>
        <w:tc>
          <w:tcPr>
            <w:tcW w:w="1027" w:type="pct"/>
            <w:tcBorders>
              <w:bottom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w:t>
            </w:r>
          </w:p>
        </w:tc>
        <w:tc>
          <w:tcPr>
            <w:tcW w:w="679" w:type="pct"/>
            <w:vMerge/>
            <w:tcBorders>
              <w:bottom w:val="single" w:sz="4" w:space="0" w:color="auto"/>
            </w:tcBorders>
          </w:tcPr>
          <w:p w:rsidR="00174DAA" w:rsidRPr="00F31E4F" w:rsidRDefault="00174DAA" w:rsidP="00F16A0F">
            <w:pPr>
              <w:spacing w:after="0" w:line="360" w:lineRule="auto"/>
              <w:rPr>
                <w:rFonts w:ascii="Times New Roman" w:hAnsi="Times New Roman"/>
                <w:color w:val="000000"/>
                <w:lang w:val="en-US" w:eastAsia="es-AR"/>
              </w:rPr>
            </w:pPr>
          </w:p>
        </w:tc>
      </w:tr>
      <w:tr w:rsidR="00174DAA" w:rsidRPr="00F31E4F" w:rsidTr="00D6132D">
        <w:trPr>
          <w:trHeight w:val="315"/>
        </w:trPr>
        <w:tc>
          <w:tcPr>
            <w:tcW w:w="279" w:type="pct"/>
            <w:tcBorders>
              <w:top w:val="single" w:sz="4" w:space="0" w:color="auto"/>
              <w:left w:val="single" w:sz="4" w:space="0" w:color="FFFFFF"/>
            </w:tcBorders>
            <w:noWrap/>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tcBorders>
              <w:top w:val="single" w:sz="4" w:space="0" w:color="auto"/>
              <w:bottom w:val="single" w:sz="4" w:space="0" w:color="auto"/>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Yea</w:t>
            </w:r>
            <w:r>
              <w:rPr>
                <w:rFonts w:ascii="Times New Roman" w:hAnsi="Times New Roman"/>
                <w:b/>
                <w:bCs/>
                <w:color w:val="000000"/>
                <w:lang w:val="en-US" w:eastAsia="es-AR"/>
              </w:rPr>
              <w:t>s</w:t>
            </w:r>
            <w:r w:rsidRPr="00F31E4F">
              <w:rPr>
                <w:rFonts w:ascii="Times New Roman" w:hAnsi="Times New Roman"/>
                <w:b/>
                <w:bCs/>
                <w:color w:val="000000"/>
                <w:lang w:val="en-US" w:eastAsia="es-AR"/>
              </w:rPr>
              <w:t>ts</w:t>
            </w:r>
          </w:p>
        </w:tc>
        <w:tc>
          <w:tcPr>
            <w:tcW w:w="2002" w:type="pct"/>
            <w:tcBorders>
              <w:top w:val="single" w:sz="4" w:space="0" w:color="auto"/>
              <w:bottom w:val="single" w:sz="4" w:space="0" w:color="auto"/>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Rhodotorula sp.</w:t>
            </w:r>
          </w:p>
        </w:tc>
        <w:tc>
          <w:tcPr>
            <w:tcW w:w="1027" w:type="pct"/>
            <w:tcBorders>
              <w:top w:val="single" w:sz="4" w:space="0" w:color="auto"/>
              <w:bottom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24</w:t>
            </w:r>
            <w:r>
              <w:rPr>
                <w:rFonts w:ascii="Times New Roman" w:hAnsi="Times New Roman"/>
                <w:color w:val="000000"/>
                <w:lang w:val="en-US" w:eastAsia="es-AR"/>
              </w:rPr>
              <w:t>.</w:t>
            </w:r>
            <w:r w:rsidRPr="00F31E4F">
              <w:rPr>
                <w:rFonts w:ascii="Times New Roman" w:hAnsi="Times New Roman"/>
                <w:color w:val="000000"/>
                <w:lang w:val="en-US" w:eastAsia="es-AR"/>
              </w:rPr>
              <w:t>1</w:t>
            </w:r>
          </w:p>
        </w:tc>
        <w:tc>
          <w:tcPr>
            <w:tcW w:w="679" w:type="pct"/>
            <w:tcBorders>
              <w:top w:val="single" w:sz="4" w:space="0" w:color="auto"/>
              <w:bottom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24</w:t>
            </w:r>
            <w:r>
              <w:rPr>
                <w:rFonts w:ascii="Times New Roman" w:hAnsi="Times New Roman"/>
                <w:color w:val="000000"/>
                <w:lang w:val="en-US" w:eastAsia="es-AR"/>
              </w:rPr>
              <w:t>.</w:t>
            </w:r>
            <w:r w:rsidRPr="00F31E4F">
              <w:rPr>
                <w:rFonts w:ascii="Times New Roman" w:hAnsi="Times New Roman"/>
                <w:color w:val="000000"/>
                <w:lang w:val="en-US" w:eastAsia="es-AR"/>
              </w:rPr>
              <w:t>1</w:t>
            </w:r>
          </w:p>
        </w:tc>
      </w:tr>
      <w:tr w:rsidR="00174DAA" w:rsidRPr="00F31E4F" w:rsidTr="00D6132D">
        <w:trPr>
          <w:trHeight w:val="300"/>
        </w:trPr>
        <w:tc>
          <w:tcPr>
            <w:tcW w:w="279" w:type="pct"/>
            <w:tcBorders>
              <w:left w:val="single" w:sz="4" w:space="0" w:color="FFFFFF"/>
            </w:tcBorders>
            <w:noWrap/>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val="restart"/>
            <w:tcBorders>
              <w:top w:val="single" w:sz="4" w:space="0" w:color="auto"/>
            </w:tcBorders>
            <w:noWrap/>
          </w:tcPr>
          <w:p w:rsidR="00174DAA" w:rsidRPr="00F31E4F" w:rsidRDefault="00174DAA" w:rsidP="00F16A0F">
            <w:pPr>
              <w:spacing w:after="0" w:line="360" w:lineRule="auto"/>
              <w:jc w:val="center"/>
              <w:rPr>
                <w:rFonts w:ascii="Times New Roman" w:hAnsi="Times New Roman"/>
                <w:b/>
                <w:bCs/>
                <w:color w:val="000000"/>
                <w:lang w:val="en-US" w:eastAsia="es-AR"/>
              </w:rPr>
            </w:pPr>
            <w:r w:rsidRPr="00F31E4F">
              <w:rPr>
                <w:rFonts w:ascii="Times New Roman" w:hAnsi="Times New Roman"/>
                <w:b/>
                <w:bCs/>
                <w:color w:val="000000"/>
                <w:lang w:val="en-US" w:eastAsia="es-AR"/>
              </w:rPr>
              <w:t>Non – Sporulating fungi</w:t>
            </w:r>
          </w:p>
        </w:tc>
        <w:tc>
          <w:tcPr>
            <w:tcW w:w="2002" w:type="pct"/>
            <w:tcBorders>
              <w:top w:val="single" w:sz="4" w:space="0" w:color="auto"/>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Hyaline MiceliaSterilia</w:t>
            </w:r>
          </w:p>
        </w:tc>
        <w:tc>
          <w:tcPr>
            <w:tcW w:w="1027" w:type="pct"/>
            <w:tcBorders>
              <w:top w:val="single" w:sz="4" w:space="0" w:color="auto"/>
            </w:tcBorders>
            <w:noWrap/>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3</w:t>
            </w:r>
            <w:r>
              <w:rPr>
                <w:rFonts w:ascii="Times New Roman" w:hAnsi="Times New Roman"/>
                <w:color w:val="000000"/>
                <w:lang w:val="en-US" w:eastAsia="es-AR"/>
              </w:rPr>
              <w:t>.</w:t>
            </w:r>
            <w:r w:rsidRPr="00F31E4F">
              <w:rPr>
                <w:rFonts w:ascii="Times New Roman" w:hAnsi="Times New Roman"/>
                <w:color w:val="000000"/>
                <w:lang w:val="en-US" w:eastAsia="es-AR"/>
              </w:rPr>
              <w:t>45</w:t>
            </w:r>
          </w:p>
        </w:tc>
        <w:tc>
          <w:tcPr>
            <w:tcW w:w="679" w:type="pct"/>
            <w:vMerge w:val="restart"/>
            <w:tcBorders>
              <w:top w:val="single" w:sz="4" w:space="0" w:color="auto"/>
            </w:tcBorders>
            <w:noWrap/>
            <w:vAlign w:val="center"/>
          </w:tcPr>
          <w:p w:rsidR="00174DAA" w:rsidRPr="00F31E4F" w:rsidRDefault="00174DAA" w:rsidP="00F16A0F">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10</w:t>
            </w:r>
            <w:r>
              <w:rPr>
                <w:rFonts w:ascii="Times New Roman" w:hAnsi="Times New Roman"/>
                <w:color w:val="000000"/>
                <w:lang w:val="en-US" w:eastAsia="es-AR"/>
              </w:rPr>
              <w:t>.</w:t>
            </w:r>
            <w:r w:rsidRPr="00F31E4F">
              <w:rPr>
                <w:rFonts w:ascii="Times New Roman" w:hAnsi="Times New Roman"/>
                <w:color w:val="000000"/>
                <w:lang w:val="en-US" w:eastAsia="es-AR"/>
              </w:rPr>
              <w:t>34</w:t>
            </w:r>
          </w:p>
        </w:tc>
      </w:tr>
      <w:tr w:rsidR="00174DAA" w:rsidRPr="00F31E4F" w:rsidTr="00D6132D">
        <w:trPr>
          <w:trHeight w:val="300"/>
        </w:trPr>
        <w:tc>
          <w:tcPr>
            <w:tcW w:w="279" w:type="pct"/>
            <w:tcBorders>
              <w:left w:val="single" w:sz="4" w:space="0" w:color="FFFFFF"/>
              <w:bottom w:val="single" w:sz="8" w:space="0" w:color="000000"/>
            </w:tcBorders>
            <w:noWrap/>
          </w:tcPr>
          <w:p w:rsidR="00174DAA" w:rsidRPr="00F31E4F" w:rsidRDefault="00174DAA" w:rsidP="00F16A0F">
            <w:pPr>
              <w:spacing w:after="0" w:line="360" w:lineRule="auto"/>
              <w:rPr>
                <w:rFonts w:ascii="Times New Roman" w:hAnsi="Times New Roman"/>
                <w:b/>
                <w:bCs/>
                <w:color w:val="000000"/>
                <w:lang w:val="en-US" w:eastAsia="es-AR"/>
              </w:rPr>
            </w:pPr>
          </w:p>
        </w:tc>
        <w:tc>
          <w:tcPr>
            <w:tcW w:w="1013" w:type="pct"/>
            <w:vMerge/>
            <w:tcBorders>
              <w:bottom w:val="single" w:sz="8" w:space="0" w:color="000000"/>
            </w:tcBorders>
          </w:tcPr>
          <w:p w:rsidR="00174DAA" w:rsidRPr="00F31E4F" w:rsidRDefault="00174DAA" w:rsidP="00F16A0F">
            <w:pPr>
              <w:spacing w:after="0" w:line="360" w:lineRule="auto"/>
              <w:rPr>
                <w:rFonts w:ascii="Times New Roman" w:hAnsi="Times New Roman"/>
                <w:b/>
                <w:bCs/>
                <w:color w:val="000000"/>
                <w:lang w:val="en-US" w:eastAsia="es-AR"/>
              </w:rPr>
            </w:pPr>
          </w:p>
        </w:tc>
        <w:tc>
          <w:tcPr>
            <w:tcW w:w="2002" w:type="pct"/>
            <w:tcBorders>
              <w:bottom w:val="single" w:sz="8" w:space="0" w:color="000000"/>
            </w:tcBorders>
            <w:noWrap/>
          </w:tcPr>
          <w:p w:rsidR="00174DAA" w:rsidRPr="00F31E4F" w:rsidRDefault="00174DAA" w:rsidP="00F16A0F">
            <w:pPr>
              <w:spacing w:after="0" w:line="360" w:lineRule="auto"/>
              <w:jc w:val="center"/>
              <w:rPr>
                <w:rFonts w:ascii="Times New Roman" w:hAnsi="Times New Roman"/>
                <w:i/>
                <w:iCs/>
                <w:color w:val="000000"/>
                <w:lang w:val="en-US" w:eastAsia="es-AR"/>
              </w:rPr>
            </w:pPr>
            <w:r w:rsidRPr="00F31E4F">
              <w:rPr>
                <w:rFonts w:ascii="Times New Roman" w:hAnsi="Times New Roman"/>
                <w:i/>
                <w:iCs/>
                <w:color w:val="000000"/>
                <w:lang w:val="en-US" w:eastAsia="es-AR"/>
              </w:rPr>
              <w:t>Dematiaceous bulbs</w:t>
            </w:r>
          </w:p>
        </w:tc>
        <w:tc>
          <w:tcPr>
            <w:tcW w:w="1027" w:type="pct"/>
            <w:tcBorders>
              <w:bottom w:val="single" w:sz="8" w:space="0" w:color="000000"/>
            </w:tcBorders>
            <w:noWrap/>
          </w:tcPr>
          <w:p w:rsidR="00174DAA" w:rsidRPr="00F31E4F" w:rsidRDefault="00174DAA" w:rsidP="00574446">
            <w:pPr>
              <w:spacing w:after="0" w:line="360" w:lineRule="auto"/>
              <w:jc w:val="center"/>
              <w:rPr>
                <w:rFonts w:ascii="Times New Roman" w:hAnsi="Times New Roman"/>
                <w:color w:val="000000"/>
                <w:lang w:val="en-US" w:eastAsia="es-AR"/>
              </w:rPr>
            </w:pPr>
            <w:r w:rsidRPr="00F31E4F">
              <w:rPr>
                <w:rFonts w:ascii="Times New Roman" w:hAnsi="Times New Roman"/>
                <w:color w:val="000000"/>
                <w:lang w:val="en-US" w:eastAsia="es-AR"/>
              </w:rPr>
              <w:t>6</w:t>
            </w:r>
            <w:r>
              <w:rPr>
                <w:rFonts w:ascii="Times New Roman" w:hAnsi="Times New Roman"/>
                <w:color w:val="000000"/>
                <w:lang w:val="en-US" w:eastAsia="es-AR"/>
              </w:rPr>
              <w:t>.</w:t>
            </w:r>
            <w:r w:rsidRPr="00F31E4F">
              <w:rPr>
                <w:rFonts w:ascii="Times New Roman" w:hAnsi="Times New Roman"/>
                <w:color w:val="000000"/>
                <w:lang w:val="en-US" w:eastAsia="es-AR"/>
              </w:rPr>
              <w:t>90</w:t>
            </w:r>
          </w:p>
        </w:tc>
        <w:tc>
          <w:tcPr>
            <w:tcW w:w="679" w:type="pct"/>
            <w:vMerge/>
            <w:tcBorders>
              <w:bottom w:val="single" w:sz="8" w:space="0" w:color="000000"/>
            </w:tcBorders>
          </w:tcPr>
          <w:p w:rsidR="00174DAA" w:rsidRPr="00F31E4F" w:rsidRDefault="00174DAA" w:rsidP="00F16A0F">
            <w:pPr>
              <w:spacing w:after="0" w:line="360" w:lineRule="auto"/>
              <w:rPr>
                <w:rFonts w:ascii="Times New Roman" w:hAnsi="Times New Roman"/>
                <w:color w:val="000000"/>
                <w:lang w:val="en-US" w:eastAsia="es-AR"/>
              </w:rPr>
            </w:pPr>
          </w:p>
        </w:tc>
      </w:tr>
    </w:tbl>
    <w:p w:rsidR="00174DAA" w:rsidRPr="00EC763E" w:rsidRDefault="00174DAA" w:rsidP="00EC763E">
      <w:pPr>
        <w:spacing w:line="360" w:lineRule="auto"/>
        <w:rPr>
          <w:rFonts w:ascii="Times New Roman" w:hAnsi="Times New Roman"/>
          <w:b/>
          <w:sz w:val="24"/>
          <w:szCs w:val="24"/>
          <w:lang w:val="en-US"/>
        </w:rPr>
      </w:pPr>
    </w:p>
    <w:sectPr w:rsidR="00174DAA" w:rsidRPr="00EC763E" w:rsidSect="00652387">
      <w:pgSz w:w="11906" w:h="16838"/>
      <w:pgMar w:top="1418" w:right="1418" w:bottom="1418" w:left="1418"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5EC2"/>
    <w:multiLevelType w:val="hybridMultilevel"/>
    <w:tmpl w:val="76CCE914"/>
    <w:lvl w:ilvl="0" w:tplc="2C0A0015">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nsid w:val="13502A2F"/>
    <w:multiLevelType w:val="hybridMultilevel"/>
    <w:tmpl w:val="69C63A4A"/>
    <w:lvl w:ilvl="0" w:tplc="2C0A0015">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37305C37"/>
    <w:multiLevelType w:val="hybridMultilevel"/>
    <w:tmpl w:val="8AF09760"/>
    <w:lvl w:ilvl="0" w:tplc="2084C8D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4200AAE"/>
    <w:multiLevelType w:val="hybridMultilevel"/>
    <w:tmpl w:val="0BBA58CC"/>
    <w:lvl w:ilvl="0" w:tplc="2C0A0015">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5093"/>
    <w:rsid w:val="00000D5C"/>
    <w:rsid w:val="000049DB"/>
    <w:rsid w:val="00012F34"/>
    <w:rsid w:val="00013FB5"/>
    <w:rsid w:val="00014BAF"/>
    <w:rsid w:val="00015DD4"/>
    <w:rsid w:val="000214D7"/>
    <w:rsid w:val="00025D87"/>
    <w:rsid w:val="00026DEE"/>
    <w:rsid w:val="0003176C"/>
    <w:rsid w:val="000327EB"/>
    <w:rsid w:val="00033E08"/>
    <w:rsid w:val="000359F3"/>
    <w:rsid w:val="00042F8D"/>
    <w:rsid w:val="000451CF"/>
    <w:rsid w:val="00047B20"/>
    <w:rsid w:val="00060AF0"/>
    <w:rsid w:val="000632ED"/>
    <w:rsid w:val="000647C4"/>
    <w:rsid w:val="00065A9F"/>
    <w:rsid w:val="00067F96"/>
    <w:rsid w:val="00070263"/>
    <w:rsid w:val="00071159"/>
    <w:rsid w:val="000713A6"/>
    <w:rsid w:val="00073A5B"/>
    <w:rsid w:val="0007767B"/>
    <w:rsid w:val="0008289B"/>
    <w:rsid w:val="00085966"/>
    <w:rsid w:val="000B0CA2"/>
    <w:rsid w:val="000C1E72"/>
    <w:rsid w:val="000C3FF6"/>
    <w:rsid w:val="000C4EC0"/>
    <w:rsid w:val="000C676C"/>
    <w:rsid w:val="000D7C50"/>
    <w:rsid w:val="000E0DA9"/>
    <w:rsid w:val="000E2C85"/>
    <w:rsid w:val="000E4006"/>
    <w:rsid w:val="000F10DF"/>
    <w:rsid w:val="000F3FE7"/>
    <w:rsid w:val="000F49DC"/>
    <w:rsid w:val="0010154D"/>
    <w:rsid w:val="00105B89"/>
    <w:rsid w:val="00107759"/>
    <w:rsid w:val="00107A48"/>
    <w:rsid w:val="00112496"/>
    <w:rsid w:val="00121226"/>
    <w:rsid w:val="001258CA"/>
    <w:rsid w:val="00125C93"/>
    <w:rsid w:val="00130933"/>
    <w:rsid w:val="00135C48"/>
    <w:rsid w:val="00137887"/>
    <w:rsid w:val="00142DC9"/>
    <w:rsid w:val="00147DE1"/>
    <w:rsid w:val="001549AA"/>
    <w:rsid w:val="001556D7"/>
    <w:rsid w:val="001628E3"/>
    <w:rsid w:val="00167A71"/>
    <w:rsid w:val="0017150F"/>
    <w:rsid w:val="0017344E"/>
    <w:rsid w:val="00174DAA"/>
    <w:rsid w:val="00174F4B"/>
    <w:rsid w:val="001A0949"/>
    <w:rsid w:val="001A49F1"/>
    <w:rsid w:val="001B01B6"/>
    <w:rsid w:val="001B367A"/>
    <w:rsid w:val="001B3984"/>
    <w:rsid w:val="001B7DCD"/>
    <w:rsid w:val="001C2CC5"/>
    <w:rsid w:val="001D3173"/>
    <w:rsid w:val="001D3F75"/>
    <w:rsid w:val="001E17DF"/>
    <w:rsid w:val="001E6E6F"/>
    <w:rsid w:val="001E7D73"/>
    <w:rsid w:val="001F55D4"/>
    <w:rsid w:val="00201965"/>
    <w:rsid w:val="00202B50"/>
    <w:rsid w:val="002033A0"/>
    <w:rsid w:val="0020380C"/>
    <w:rsid w:val="002100A0"/>
    <w:rsid w:val="00210585"/>
    <w:rsid w:val="002165FB"/>
    <w:rsid w:val="0021790F"/>
    <w:rsid w:val="002269C2"/>
    <w:rsid w:val="00230F4D"/>
    <w:rsid w:val="002326F4"/>
    <w:rsid w:val="00233B64"/>
    <w:rsid w:val="00235D7E"/>
    <w:rsid w:val="002368E4"/>
    <w:rsid w:val="0024035B"/>
    <w:rsid w:val="002409F3"/>
    <w:rsid w:val="00250688"/>
    <w:rsid w:val="0025340F"/>
    <w:rsid w:val="00255F02"/>
    <w:rsid w:val="00257A72"/>
    <w:rsid w:val="00270792"/>
    <w:rsid w:val="0027164D"/>
    <w:rsid w:val="002717C7"/>
    <w:rsid w:val="0027406D"/>
    <w:rsid w:val="002778A0"/>
    <w:rsid w:val="002908EB"/>
    <w:rsid w:val="002935CB"/>
    <w:rsid w:val="0029559A"/>
    <w:rsid w:val="00295CD8"/>
    <w:rsid w:val="002A0A8D"/>
    <w:rsid w:val="002A15F5"/>
    <w:rsid w:val="002A32C9"/>
    <w:rsid w:val="002A52B8"/>
    <w:rsid w:val="002B2A14"/>
    <w:rsid w:val="002B3E63"/>
    <w:rsid w:val="002C42C6"/>
    <w:rsid w:val="002C5212"/>
    <w:rsid w:val="002C5FCC"/>
    <w:rsid w:val="002C66C9"/>
    <w:rsid w:val="002D3546"/>
    <w:rsid w:val="002F2771"/>
    <w:rsid w:val="002F43B8"/>
    <w:rsid w:val="00302592"/>
    <w:rsid w:val="00304C66"/>
    <w:rsid w:val="003057E9"/>
    <w:rsid w:val="00313D2B"/>
    <w:rsid w:val="003364FD"/>
    <w:rsid w:val="00340048"/>
    <w:rsid w:val="00347923"/>
    <w:rsid w:val="003530C8"/>
    <w:rsid w:val="00357E1C"/>
    <w:rsid w:val="0036025F"/>
    <w:rsid w:val="00362F1F"/>
    <w:rsid w:val="00371FFD"/>
    <w:rsid w:val="0037207B"/>
    <w:rsid w:val="00376993"/>
    <w:rsid w:val="00376B88"/>
    <w:rsid w:val="00377B13"/>
    <w:rsid w:val="00382DC3"/>
    <w:rsid w:val="00386A63"/>
    <w:rsid w:val="00394F6E"/>
    <w:rsid w:val="003954B7"/>
    <w:rsid w:val="00396B5F"/>
    <w:rsid w:val="003A4744"/>
    <w:rsid w:val="003A704C"/>
    <w:rsid w:val="003B0BF3"/>
    <w:rsid w:val="003C00E5"/>
    <w:rsid w:val="003C4BD2"/>
    <w:rsid w:val="003C6055"/>
    <w:rsid w:val="003C6193"/>
    <w:rsid w:val="003D17D9"/>
    <w:rsid w:val="003D64CB"/>
    <w:rsid w:val="003E35BC"/>
    <w:rsid w:val="003E4464"/>
    <w:rsid w:val="003E5F40"/>
    <w:rsid w:val="003F0703"/>
    <w:rsid w:val="003F0DF3"/>
    <w:rsid w:val="003F26DE"/>
    <w:rsid w:val="0040618B"/>
    <w:rsid w:val="00407B4E"/>
    <w:rsid w:val="00416775"/>
    <w:rsid w:val="00440E45"/>
    <w:rsid w:val="00445BE7"/>
    <w:rsid w:val="00446335"/>
    <w:rsid w:val="004509E9"/>
    <w:rsid w:val="0045122F"/>
    <w:rsid w:val="0045168E"/>
    <w:rsid w:val="00460933"/>
    <w:rsid w:val="00462B3B"/>
    <w:rsid w:val="004702CC"/>
    <w:rsid w:val="00472C06"/>
    <w:rsid w:val="004779B2"/>
    <w:rsid w:val="00477FDC"/>
    <w:rsid w:val="004804E8"/>
    <w:rsid w:val="00481A46"/>
    <w:rsid w:val="00482BF4"/>
    <w:rsid w:val="00484078"/>
    <w:rsid w:val="00485C99"/>
    <w:rsid w:val="00490AD6"/>
    <w:rsid w:val="00491F95"/>
    <w:rsid w:val="0049373A"/>
    <w:rsid w:val="00497352"/>
    <w:rsid w:val="004A31F5"/>
    <w:rsid w:val="004C4AEE"/>
    <w:rsid w:val="004C6812"/>
    <w:rsid w:val="004C7093"/>
    <w:rsid w:val="004D1068"/>
    <w:rsid w:val="004E1A55"/>
    <w:rsid w:val="004E30A1"/>
    <w:rsid w:val="004E326E"/>
    <w:rsid w:val="004E50BB"/>
    <w:rsid w:val="004F0E5E"/>
    <w:rsid w:val="004F3207"/>
    <w:rsid w:val="004F560C"/>
    <w:rsid w:val="00500639"/>
    <w:rsid w:val="005033F9"/>
    <w:rsid w:val="00510262"/>
    <w:rsid w:val="005121CC"/>
    <w:rsid w:val="00513458"/>
    <w:rsid w:val="0051460D"/>
    <w:rsid w:val="00516AF6"/>
    <w:rsid w:val="005233C8"/>
    <w:rsid w:val="00527812"/>
    <w:rsid w:val="00527E23"/>
    <w:rsid w:val="0053014A"/>
    <w:rsid w:val="00532890"/>
    <w:rsid w:val="00535B18"/>
    <w:rsid w:val="00545567"/>
    <w:rsid w:val="00557BB4"/>
    <w:rsid w:val="00574446"/>
    <w:rsid w:val="0058078C"/>
    <w:rsid w:val="00580B1E"/>
    <w:rsid w:val="005817D9"/>
    <w:rsid w:val="005924BB"/>
    <w:rsid w:val="00593C82"/>
    <w:rsid w:val="00596F3B"/>
    <w:rsid w:val="005A036B"/>
    <w:rsid w:val="005A1D07"/>
    <w:rsid w:val="005A1D37"/>
    <w:rsid w:val="005A2FFA"/>
    <w:rsid w:val="005A445E"/>
    <w:rsid w:val="005B0DFD"/>
    <w:rsid w:val="005B0F9A"/>
    <w:rsid w:val="005B4EB7"/>
    <w:rsid w:val="005C2070"/>
    <w:rsid w:val="005C6937"/>
    <w:rsid w:val="005D39BB"/>
    <w:rsid w:val="005D50B0"/>
    <w:rsid w:val="005D5FC5"/>
    <w:rsid w:val="005D6162"/>
    <w:rsid w:val="005E0E6E"/>
    <w:rsid w:val="005E11AD"/>
    <w:rsid w:val="005F49F6"/>
    <w:rsid w:val="00600CF9"/>
    <w:rsid w:val="0060171B"/>
    <w:rsid w:val="00604048"/>
    <w:rsid w:val="0060406C"/>
    <w:rsid w:val="0060675A"/>
    <w:rsid w:val="00610B67"/>
    <w:rsid w:val="0061132E"/>
    <w:rsid w:val="006153A4"/>
    <w:rsid w:val="00620A75"/>
    <w:rsid w:val="00623C4F"/>
    <w:rsid w:val="00624C22"/>
    <w:rsid w:val="006335E5"/>
    <w:rsid w:val="00640E60"/>
    <w:rsid w:val="00644E64"/>
    <w:rsid w:val="00652387"/>
    <w:rsid w:val="00654E33"/>
    <w:rsid w:val="00657606"/>
    <w:rsid w:val="00660BBE"/>
    <w:rsid w:val="006618E2"/>
    <w:rsid w:val="006618EC"/>
    <w:rsid w:val="00661F71"/>
    <w:rsid w:val="006706C4"/>
    <w:rsid w:val="0067315B"/>
    <w:rsid w:val="00674EA6"/>
    <w:rsid w:val="0067500F"/>
    <w:rsid w:val="00675DF5"/>
    <w:rsid w:val="00676E17"/>
    <w:rsid w:val="006778B5"/>
    <w:rsid w:val="00680CE0"/>
    <w:rsid w:val="00683B57"/>
    <w:rsid w:val="00686C46"/>
    <w:rsid w:val="00687EB4"/>
    <w:rsid w:val="00694146"/>
    <w:rsid w:val="0069559F"/>
    <w:rsid w:val="006A11BC"/>
    <w:rsid w:val="006A343E"/>
    <w:rsid w:val="006A3BC4"/>
    <w:rsid w:val="006A7CF3"/>
    <w:rsid w:val="006C0418"/>
    <w:rsid w:val="006C1AB3"/>
    <w:rsid w:val="006C27E3"/>
    <w:rsid w:val="006D4199"/>
    <w:rsid w:val="006E4A00"/>
    <w:rsid w:val="006E65D8"/>
    <w:rsid w:val="006E75AA"/>
    <w:rsid w:val="006F1AEB"/>
    <w:rsid w:val="00705667"/>
    <w:rsid w:val="00707EFC"/>
    <w:rsid w:val="00712E3E"/>
    <w:rsid w:val="00716EA1"/>
    <w:rsid w:val="00732384"/>
    <w:rsid w:val="00736BA3"/>
    <w:rsid w:val="00750AC2"/>
    <w:rsid w:val="0075754D"/>
    <w:rsid w:val="007614D2"/>
    <w:rsid w:val="00765B74"/>
    <w:rsid w:val="0077416E"/>
    <w:rsid w:val="00774852"/>
    <w:rsid w:val="00791F1B"/>
    <w:rsid w:val="0079424A"/>
    <w:rsid w:val="007972E8"/>
    <w:rsid w:val="007B0F82"/>
    <w:rsid w:val="007B2652"/>
    <w:rsid w:val="007C611F"/>
    <w:rsid w:val="007C7A6F"/>
    <w:rsid w:val="007D650A"/>
    <w:rsid w:val="007E23F8"/>
    <w:rsid w:val="007E7E84"/>
    <w:rsid w:val="007F707E"/>
    <w:rsid w:val="00812E71"/>
    <w:rsid w:val="00816743"/>
    <w:rsid w:val="008203DB"/>
    <w:rsid w:val="00826E8E"/>
    <w:rsid w:val="0083754E"/>
    <w:rsid w:val="00840B45"/>
    <w:rsid w:val="00850C1A"/>
    <w:rsid w:val="00854416"/>
    <w:rsid w:val="00857996"/>
    <w:rsid w:val="00863161"/>
    <w:rsid w:val="008723F7"/>
    <w:rsid w:val="00882FB0"/>
    <w:rsid w:val="00883FB2"/>
    <w:rsid w:val="00885068"/>
    <w:rsid w:val="008A2280"/>
    <w:rsid w:val="008B20D0"/>
    <w:rsid w:val="008B2450"/>
    <w:rsid w:val="008B6E5D"/>
    <w:rsid w:val="008C2084"/>
    <w:rsid w:val="008C5326"/>
    <w:rsid w:val="008C6B24"/>
    <w:rsid w:val="008D0C54"/>
    <w:rsid w:val="008D219D"/>
    <w:rsid w:val="008D4FEB"/>
    <w:rsid w:val="008D69BA"/>
    <w:rsid w:val="008E0795"/>
    <w:rsid w:val="008E6E6C"/>
    <w:rsid w:val="008F1B0B"/>
    <w:rsid w:val="008F2DE2"/>
    <w:rsid w:val="0091039E"/>
    <w:rsid w:val="00912968"/>
    <w:rsid w:val="00914AAD"/>
    <w:rsid w:val="0092002B"/>
    <w:rsid w:val="00922435"/>
    <w:rsid w:val="00924288"/>
    <w:rsid w:val="00930E60"/>
    <w:rsid w:val="009361A9"/>
    <w:rsid w:val="00937418"/>
    <w:rsid w:val="00942B94"/>
    <w:rsid w:val="00942E4C"/>
    <w:rsid w:val="009437BB"/>
    <w:rsid w:val="00951CC2"/>
    <w:rsid w:val="00952F33"/>
    <w:rsid w:val="00953ADA"/>
    <w:rsid w:val="0095628D"/>
    <w:rsid w:val="009570AA"/>
    <w:rsid w:val="0096133C"/>
    <w:rsid w:val="00965478"/>
    <w:rsid w:val="009655F9"/>
    <w:rsid w:val="009757F3"/>
    <w:rsid w:val="00981742"/>
    <w:rsid w:val="009843F9"/>
    <w:rsid w:val="009854E1"/>
    <w:rsid w:val="00992B0C"/>
    <w:rsid w:val="009938F3"/>
    <w:rsid w:val="00996AA7"/>
    <w:rsid w:val="009979A2"/>
    <w:rsid w:val="009A10E8"/>
    <w:rsid w:val="009A4A3D"/>
    <w:rsid w:val="009A7001"/>
    <w:rsid w:val="009B5089"/>
    <w:rsid w:val="009B53C0"/>
    <w:rsid w:val="009C1190"/>
    <w:rsid w:val="009C2B52"/>
    <w:rsid w:val="009D6ED0"/>
    <w:rsid w:val="009E2B4F"/>
    <w:rsid w:val="009E3EE7"/>
    <w:rsid w:val="009E5A48"/>
    <w:rsid w:val="009E74A8"/>
    <w:rsid w:val="009F5093"/>
    <w:rsid w:val="009F5CBB"/>
    <w:rsid w:val="00A00F41"/>
    <w:rsid w:val="00A05A0D"/>
    <w:rsid w:val="00A06E5A"/>
    <w:rsid w:val="00A13B4C"/>
    <w:rsid w:val="00A20C4E"/>
    <w:rsid w:val="00A23BAF"/>
    <w:rsid w:val="00A351D4"/>
    <w:rsid w:val="00A43A6B"/>
    <w:rsid w:val="00A510ED"/>
    <w:rsid w:val="00A543E3"/>
    <w:rsid w:val="00A5500E"/>
    <w:rsid w:val="00A62847"/>
    <w:rsid w:val="00A66A1E"/>
    <w:rsid w:val="00A70534"/>
    <w:rsid w:val="00A72EB5"/>
    <w:rsid w:val="00A77645"/>
    <w:rsid w:val="00A82601"/>
    <w:rsid w:val="00A87650"/>
    <w:rsid w:val="00A90930"/>
    <w:rsid w:val="00A94167"/>
    <w:rsid w:val="00A95E99"/>
    <w:rsid w:val="00A97B8F"/>
    <w:rsid w:val="00AA021F"/>
    <w:rsid w:val="00AA18B7"/>
    <w:rsid w:val="00AA1F16"/>
    <w:rsid w:val="00AB1124"/>
    <w:rsid w:val="00AB3B1D"/>
    <w:rsid w:val="00AB3D8F"/>
    <w:rsid w:val="00AC316A"/>
    <w:rsid w:val="00AD488A"/>
    <w:rsid w:val="00AE13F3"/>
    <w:rsid w:val="00AE7A5F"/>
    <w:rsid w:val="00AF5F3D"/>
    <w:rsid w:val="00B048E4"/>
    <w:rsid w:val="00B067FC"/>
    <w:rsid w:val="00B07B70"/>
    <w:rsid w:val="00B07C10"/>
    <w:rsid w:val="00B13036"/>
    <w:rsid w:val="00B15D5D"/>
    <w:rsid w:val="00B2025A"/>
    <w:rsid w:val="00B25353"/>
    <w:rsid w:val="00B26C0A"/>
    <w:rsid w:val="00B45669"/>
    <w:rsid w:val="00B45C55"/>
    <w:rsid w:val="00B476D8"/>
    <w:rsid w:val="00B523D8"/>
    <w:rsid w:val="00B579C5"/>
    <w:rsid w:val="00B61EA0"/>
    <w:rsid w:val="00B63C70"/>
    <w:rsid w:val="00B721C1"/>
    <w:rsid w:val="00B8018F"/>
    <w:rsid w:val="00B81D40"/>
    <w:rsid w:val="00B81E31"/>
    <w:rsid w:val="00B83043"/>
    <w:rsid w:val="00B86016"/>
    <w:rsid w:val="00B90788"/>
    <w:rsid w:val="00B910F8"/>
    <w:rsid w:val="00B9524D"/>
    <w:rsid w:val="00BA4C9E"/>
    <w:rsid w:val="00BB2092"/>
    <w:rsid w:val="00BB4441"/>
    <w:rsid w:val="00BD44FE"/>
    <w:rsid w:val="00BE0512"/>
    <w:rsid w:val="00BE6955"/>
    <w:rsid w:val="00BE6E8A"/>
    <w:rsid w:val="00BE6FA7"/>
    <w:rsid w:val="00BF09D1"/>
    <w:rsid w:val="00C00648"/>
    <w:rsid w:val="00C01DC5"/>
    <w:rsid w:val="00C11572"/>
    <w:rsid w:val="00C12D7E"/>
    <w:rsid w:val="00C1345C"/>
    <w:rsid w:val="00C17CBA"/>
    <w:rsid w:val="00C21F21"/>
    <w:rsid w:val="00C26C65"/>
    <w:rsid w:val="00C27CD9"/>
    <w:rsid w:val="00C30420"/>
    <w:rsid w:val="00C3387D"/>
    <w:rsid w:val="00C341F5"/>
    <w:rsid w:val="00C34C6C"/>
    <w:rsid w:val="00C34E51"/>
    <w:rsid w:val="00C37ED5"/>
    <w:rsid w:val="00C4120C"/>
    <w:rsid w:val="00C43952"/>
    <w:rsid w:val="00C47BA1"/>
    <w:rsid w:val="00C51B6A"/>
    <w:rsid w:val="00C5238F"/>
    <w:rsid w:val="00C54C97"/>
    <w:rsid w:val="00C57F83"/>
    <w:rsid w:val="00C624B9"/>
    <w:rsid w:val="00C630A8"/>
    <w:rsid w:val="00C7076F"/>
    <w:rsid w:val="00C76F01"/>
    <w:rsid w:val="00C835E5"/>
    <w:rsid w:val="00C90D40"/>
    <w:rsid w:val="00C91B1E"/>
    <w:rsid w:val="00C91EAD"/>
    <w:rsid w:val="00CA58BF"/>
    <w:rsid w:val="00CA727A"/>
    <w:rsid w:val="00CA75AC"/>
    <w:rsid w:val="00CB2FA6"/>
    <w:rsid w:val="00CB4A00"/>
    <w:rsid w:val="00CB67ED"/>
    <w:rsid w:val="00CB67EE"/>
    <w:rsid w:val="00CB79CF"/>
    <w:rsid w:val="00CC1A07"/>
    <w:rsid w:val="00CC2042"/>
    <w:rsid w:val="00CD50B5"/>
    <w:rsid w:val="00CE3A21"/>
    <w:rsid w:val="00CE5DEC"/>
    <w:rsid w:val="00CE6E6A"/>
    <w:rsid w:val="00CE7009"/>
    <w:rsid w:val="00CF4AE2"/>
    <w:rsid w:val="00CF7CD0"/>
    <w:rsid w:val="00D02F33"/>
    <w:rsid w:val="00D07747"/>
    <w:rsid w:val="00D1179B"/>
    <w:rsid w:val="00D13F75"/>
    <w:rsid w:val="00D1400B"/>
    <w:rsid w:val="00D20E32"/>
    <w:rsid w:val="00D20F34"/>
    <w:rsid w:val="00D2503B"/>
    <w:rsid w:val="00D26622"/>
    <w:rsid w:val="00D32105"/>
    <w:rsid w:val="00D36E6E"/>
    <w:rsid w:val="00D41983"/>
    <w:rsid w:val="00D421C4"/>
    <w:rsid w:val="00D43022"/>
    <w:rsid w:val="00D60BE0"/>
    <w:rsid w:val="00D61183"/>
    <w:rsid w:val="00D6132D"/>
    <w:rsid w:val="00D631EB"/>
    <w:rsid w:val="00D67888"/>
    <w:rsid w:val="00D72C8F"/>
    <w:rsid w:val="00D7399F"/>
    <w:rsid w:val="00D73CEE"/>
    <w:rsid w:val="00D77535"/>
    <w:rsid w:val="00D908D7"/>
    <w:rsid w:val="00D93351"/>
    <w:rsid w:val="00D93F3D"/>
    <w:rsid w:val="00D978E0"/>
    <w:rsid w:val="00DA2E56"/>
    <w:rsid w:val="00DB0FED"/>
    <w:rsid w:val="00DB1E73"/>
    <w:rsid w:val="00DB44C6"/>
    <w:rsid w:val="00DB733C"/>
    <w:rsid w:val="00DC55D5"/>
    <w:rsid w:val="00DD303B"/>
    <w:rsid w:val="00DD7F14"/>
    <w:rsid w:val="00DE522B"/>
    <w:rsid w:val="00DF262B"/>
    <w:rsid w:val="00DF3285"/>
    <w:rsid w:val="00DF392C"/>
    <w:rsid w:val="00DF7674"/>
    <w:rsid w:val="00E00D01"/>
    <w:rsid w:val="00E02993"/>
    <w:rsid w:val="00E02F20"/>
    <w:rsid w:val="00E03E1A"/>
    <w:rsid w:val="00E04D3C"/>
    <w:rsid w:val="00E11D96"/>
    <w:rsid w:val="00E138CF"/>
    <w:rsid w:val="00E149F6"/>
    <w:rsid w:val="00E14E63"/>
    <w:rsid w:val="00E14F26"/>
    <w:rsid w:val="00E22B80"/>
    <w:rsid w:val="00E23105"/>
    <w:rsid w:val="00E245AA"/>
    <w:rsid w:val="00E278AB"/>
    <w:rsid w:val="00E31861"/>
    <w:rsid w:val="00E34D6E"/>
    <w:rsid w:val="00E37CBC"/>
    <w:rsid w:val="00E4280D"/>
    <w:rsid w:val="00E458D4"/>
    <w:rsid w:val="00E45F58"/>
    <w:rsid w:val="00E47719"/>
    <w:rsid w:val="00E53F36"/>
    <w:rsid w:val="00E61D2E"/>
    <w:rsid w:val="00E62588"/>
    <w:rsid w:val="00E675B6"/>
    <w:rsid w:val="00E735EA"/>
    <w:rsid w:val="00E8166D"/>
    <w:rsid w:val="00E8645D"/>
    <w:rsid w:val="00E86903"/>
    <w:rsid w:val="00E872A5"/>
    <w:rsid w:val="00E903E2"/>
    <w:rsid w:val="00E9067F"/>
    <w:rsid w:val="00E90C81"/>
    <w:rsid w:val="00E93AB7"/>
    <w:rsid w:val="00E955A3"/>
    <w:rsid w:val="00E97B60"/>
    <w:rsid w:val="00EA6585"/>
    <w:rsid w:val="00EB5DA4"/>
    <w:rsid w:val="00EC0C26"/>
    <w:rsid w:val="00EC6F2C"/>
    <w:rsid w:val="00EC763E"/>
    <w:rsid w:val="00ED1813"/>
    <w:rsid w:val="00ED400E"/>
    <w:rsid w:val="00EE196E"/>
    <w:rsid w:val="00EF2851"/>
    <w:rsid w:val="00EF32E3"/>
    <w:rsid w:val="00EF5D34"/>
    <w:rsid w:val="00F00D31"/>
    <w:rsid w:val="00F05EBC"/>
    <w:rsid w:val="00F117E7"/>
    <w:rsid w:val="00F127B4"/>
    <w:rsid w:val="00F14F06"/>
    <w:rsid w:val="00F16330"/>
    <w:rsid w:val="00F16A0F"/>
    <w:rsid w:val="00F20097"/>
    <w:rsid w:val="00F20416"/>
    <w:rsid w:val="00F231E7"/>
    <w:rsid w:val="00F31E4F"/>
    <w:rsid w:val="00F34BB1"/>
    <w:rsid w:val="00F41C09"/>
    <w:rsid w:val="00F446CD"/>
    <w:rsid w:val="00F4794B"/>
    <w:rsid w:val="00F51251"/>
    <w:rsid w:val="00F5218E"/>
    <w:rsid w:val="00F62EB5"/>
    <w:rsid w:val="00F66B1B"/>
    <w:rsid w:val="00F71206"/>
    <w:rsid w:val="00F7497D"/>
    <w:rsid w:val="00F8769A"/>
    <w:rsid w:val="00F917FC"/>
    <w:rsid w:val="00F94E38"/>
    <w:rsid w:val="00F95B73"/>
    <w:rsid w:val="00F962F9"/>
    <w:rsid w:val="00FA484F"/>
    <w:rsid w:val="00FC0077"/>
    <w:rsid w:val="00FC50A5"/>
    <w:rsid w:val="00FD4ECA"/>
    <w:rsid w:val="00FD68B7"/>
    <w:rsid w:val="00FD6FE2"/>
    <w:rsid w:val="00FE1DD7"/>
    <w:rsid w:val="00FE44FE"/>
    <w:rsid w:val="00FE6BDA"/>
    <w:rsid w:val="00FE7E8C"/>
    <w:rsid w:val="00FF282B"/>
    <w:rsid w:val="00FF5DA6"/>
    <w:rsid w:val="00FF6E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93"/>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9F5093"/>
    <w:rPr>
      <w:rFonts w:cs="Times New Roman"/>
    </w:rPr>
  </w:style>
  <w:style w:type="character" w:customStyle="1" w:styleId="apple-converted-space">
    <w:name w:val="apple-converted-space"/>
    <w:basedOn w:val="DefaultParagraphFont"/>
    <w:uiPriority w:val="99"/>
    <w:rsid w:val="009F5093"/>
    <w:rPr>
      <w:rFonts w:cs="Times New Roman"/>
    </w:rPr>
  </w:style>
  <w:style w:type="character" w:customStyle="1" w:styleId="apple-style-span">
    <w:name w:val="apple-style-span"/>
    <w:basedOn w:val="DefaultParagraphFont"/>
    <w:uiPriority w:val="99"/>
    <w:rsid w:val="009F5093"/>
    <w:rPr>
      <w:rFonts w:cs="Times New Roman"/>
    </w:rPr>
  </w:style>
  <w:style w:type="character" w:styleId="Hyperlink">
    <w:name w:val="Hyperlink"/>
    <w:basedOn w:val="DefaultParagraphFont"/>
    <w:uiPriority w:val="99"/>
    <w:rsid w:val="009F5093"/>
    <w:rPr>
      <w:rFonts w:cs="Times New Roman"/>
      <w:color w:val="0000FF"/>
      <w:u w:val="single"/>
    </w:rPr>
  </w:style>
  <w:style w:type="table" w:customStyle="1" w:styleId="Listamedia21">
    <w:name w:val="Lista media 21"/>
    <w:uiPriority w:val="99"/>
    <w:rsid w:val="009F5093"/>
    <w:rPr>
      <w:rFonts w:ascii="Cambria" w:eastAsia="Times New Roman" w:hAnsi="Cambria"/>
      <w:color w:val="000000"/>
      <w:sz w:val="20"/>
      <w:szCs w:val="20"/>
      <w:lang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NormalWeb">
    <w:name w:val="Normal (Web)"/>
    <w:basedOn w:val="Normal"/>
    <w:uiPriority w:val="99"/>
    <w:rsid w:val="009F5093"/>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9F5093"/>
    <w:pPr>
      <w:spacing w:after="0" w:line="240" w:lineRule="auto"/>
    </w:pPr>
    <w:rPr>
      <w:rFonts w:ascii="Tahoma" w:hAnsi="Tahoma"/>
      <w:sz w:val="16"/>
      <w:szCs w:val="16"/>
      <w:lang w:val="en-US" w:eastAsia="es-ES"/>
    </w:rPr>
  </w:style>
  <w:style w:type="character" w:customStyle="1" w:styleId="BalloonTextChar">
    <w:name w:val="Balloon Text Char"/>
    <w:basedOn w:val="DefaultParagraphFont"/>
    <w:link w:val="BalloonText"/>
    <w:uiPriority w:val="99"/>
    <w:semiHidden/>
    <w:locked/>
    <w:rsid w:val="009F5093"/>
    <w:rPr>
      <w:rFonts w:ascii="Tahoma" w:eastAsia="Times New Roman" w:hAnsi="Tahoma"/>
      <w:sz w:val="16"/>
    </w:rPr>
  </w:style>
  <w:style w:type="character" w:styleId="LineNumber">
    <w:name w:val="line number"/>
    <w:basedOn w:val="DefaultParagraphFont"/>
    <w:uiPriority w:val="99"/>
    <w:semiHidden/>
    <w:rsid w:val="009F5093"/>
    <w:rPr>
      <w:rFonts w:cs="Times New Roman"/>
    </w:rPr>
  </w:style>
  <w:style w:type="character" w:styleId="CommentReference">
    <w:name w:val="annotation reference"/>
    <w:basedOn w:val="DefaultParagraphFont"/>
    <w:uiPriority w:val="99"/>
    <w:semiHidden/>
    <w:rsid w:val="00A06E5A"/>
    <w:rPr>
      <w:rFonts w:cs="Times New Roman"/>
      <w:sz w:val="16"/>
    </w:rPr>
  </w:style>
  <w:style w:type="paragraph" w:styleId="CommentText">
    <w:name w:val="annotation text"/>
    <w:basedOn w:val="Normal"/>
    <w:link w:val="CommentTextChar"/>
    <w:uiPriority w:val="99"/>
    <w:rsid w:val="00A06E5A"/>
    <w:rPr>
      <w:sz w:val="20"/>
      <w:szCs w:val="20"/>
      <w:lang w:val="en-US"/>
    </w:rPr>
  </w:style>
  <w:style w:type="character" w:customStyle="1" w:styleId="CommentTextChar">
    <w:name w:val="Comment Text Char"/>
    <w:basedOn w:val="DefaultParagraphFont"/>
    <w:link w:val="CommentText"/>
    <w:uiPriority w:val="99"/>
    <w:locked/>
    <w:rsid w:val="00A06E5A"/>
    <w:rPr>
      <w:lang w:eastAsia="en-US"/>
    </w:rPr>
  </w:style>
  <w:style w:type="paragraph" w:styleId="CommentSubject">
    <w:name w:val="annotation subject"/>
    <w:basedOn w:val="CommentText"/>
    <w:next w:val="CommentText"/>
    <w:link w:val="CommentSubjectChar"/>
    <w:uiPriority w:val="99"/>
    <w:semiHidden/>
    <w:rsid w:val="009B53C0"/>
    <w:rPr>
      <w:b/>
      <w:bCs/>
    </w:rPr>
  </w:style>
  <w:style w:type="character" w:customStyle="1" w:styleId="CommentSubjectChar">
    <w:name w:val="Comment Subject Char"/>
    <w:basedOn w:val="CommentTextChar"/>
    <w:link w:val="CommentSubject"/>
    <w:uiPriority w:val="99"/>
    <w:semiHidden/>
    <w:locked/>
    <w:rsid w:val="009B53C0"/>
    <w:rPr>
      <w:b/>
      <w:lang w:val="es-ES"/>
    </w:rPr>
  </w:style>
  <w:style w:type="paragraph" w:styleId="Revision">
    <w:name w:val="Revision"/>
    <w:hidden/>
    <w:uiPriority w:val="99"/>
    <w:semiHidden/>
    <w:rsid w:val="005F49F6"/>
    <w:rPr>
      <w:lang w:val="es-ES"/>
    </w:rPr>
  </w:style>
  <w:style w:type="table" w:customStyle="1" w:styleId="Sombreadoclaro1">
    <w:name w:val="Sombreado claro1"/>
    <w:uiPriority w:val="99"/>
    <w:rsid w:val="00067F9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medio21">
    <w:name w:val="Sombreado medio 21"/>
    <w:uiPriority w:val="99"/>
    <w:rsid w:val="00067F9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uiPriority w:val="99"/>
    <w:rsid w:val="00067F9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Sombreadoclaro-nfasis11">
    <w:name w:val="Sombreado claro - Énfasis 11"/>
    <w:uiPriority w:val="99"/>
    <w:rsid w:val="006E75AA"/>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uiPriority w:val="99"/>
    <w:rsid w:val="006E75AA"/>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journalabstracttitle">
    <w:name w:val="journal_abstract_title"/>
    <w:uiPriority w:val="99"/>
    <w:rsid w:val="00C91B1E"/>
  </w:style>
  <w:style w:type="character" w:styleId="Emphasis">
    <w:name w:val="Emphasis"/>
    <w:basedOn w:val="DefaultParagraphFont"/>
    <w:uiPriority w:val="99"/>
    <w:qFormat/>
    <w:rsid w:val="00C91B1E"/>
    <w:rPr>
      <w:rFonts w:cs="Times New Roman"/>
      <w:i/>
    </w:rPr>
  </w:style>
  <w:style w:type="paragraph" w:styleId="Bibliography">
    <w:name w:val="Bibliography"/>
    <w:basedOn w:val="Normal"/>
    <w:next w:val="Normal"/>
    <w:uiPriority w:val="99"/>
    <w:rsid w:val="00497352"/>
  </w:style>
  <w:style w:type="character" w:customStyle="1" w:styleId="grame">
    <w:name w:val="grame"/>
    <w:basedOn w:val="DefaultParagraphFont"/>
    <w:uiPriority w:val="99"/>
    <w:rsid w:val="00013FB5"/>
    <w:rPr>
      <w:rFonts w:cs="Times New Roman"/>
    </w:rPr>
  </w:style>
</w:styles>
</file>

<file path=word/webSettings.xml><?xml version="1.0" encoding="utf-8"?>
<w:webSettings xmlns:r="http://schemas.openxmlformats.org/officeDocument/2006/relationships" xmlns:w="http://schemas.openxmlformats.org/wordprocessingml/2006/main">
  <w:divs>
    <w:div w:id="509493064">
      <w:marLeft w:val="0"/>
      <w:marRight w:val="0"/>
      <w:marTop w:val="0"/>
      <w:marBottom w:val="0"/>
      <w:divBdr>
        <w:top w:val="none" w:sz="0" w:space="0" w:color="auto"/>
        <w:left w:val="none" w:sz="0" w:space="0" w:color="auto"/>
        <w:bottom w:val="none" w:sz="0" w:space="0" w:color="auto"/>
        <w:right w:val="none" w:sz="0" w:space="0" w:color="auto"/>
      </w:divBdr>
    </w:div>
    <w:div w:id="509493065">
      <w:marLeft w:val="0"/>
      <w:marRight w:val="0"/>
      <w:marTop w:val="0"/>
      <w:marBottom w:val="0"/>
      <w:divBdr>
        <w:top w:val="none" w:sz="0" w:space="0" w:color="auto"/>
        <w:left w:val="none" w:sz="0" w:space="0" w:color="auto"/>
        <w:bottom w:val="none" w:sz="0" w:space="0" w:color="auto"/>
        <w:right w:val="none" w:sz="0" w:space="0" w:color="auto"/>
      </w:divBdr>
    </w:div>
    <w:div w:id="509493066">
      <w:marLeft w:val="0"/>
      <w:marRight w:val="0"/>
      <w:marTop w:val="0"/>
      <w:marBottom w:val="0"/>
      <w:divBdr>
        <w:top w:val="none" w:sz="0" w:space="0" w:color="auto"/>
        <w:left w:val="none" w:sz="0" w:space="0" w:color="auto"/>
        <w:bottom w:val="none" w:sz="0" w:space="0" w:color="auto"/>
        <w:right w:val="none" w:sz="0" w:space="0" w:color="auto"/>
      </w:divBdr>
      <w:divsChild>
        <w:div w:id="509493070">
          <w:marLeft w:val="0"/>
          <w:marRight w:val="0"/>
          <w:marTop w:val="0"/>
          <w:marBottom w:val="0"/>
          <w:divBdr>
            <w:top w:val="none" w:sz="0" w:space="0" w:color="auto"/>
            <w:left w:val="none" w:sz="0" w:space="0" w:color="auto"/>
            <w:bottom w:val="none" w:sz="0" w:space="0" w:color="auto"/>
            <w:right w:val="none" w:sz="0" w:space="0" w:color="auto"/>
          </w:divBdr>
        </w:div>
        <w:div w:id="509493071">
          <w:marLeft w:val="0"/>
          <w:marRight w:val="0"/>
          <w:marTop w:val="0"/>
          <w:marBottom w:val="0"/>
          <w:divBdr>
            <w:top w:val="none" w:sz="0" w:space="0" w:color="auto"/>
            <w:left w:val="none" w:sz="0" w:space="0" w:color="auto"/>
            <w:bottom w:val="none" w:sz="0" w:space="0" w:color="auto"/>
            <w:right w:val="none" w:sz="0" w:space="0" w:color="auto"/>
          </w:divBdr>
        </w:div>
        <w:div w:id="509493072">
          <w:marLeft w:val="0"/>
          <w:marRight w:val="0"/>
          <w:marTop w:val="0"/>
          <w:marBottom w:val="0"/>
          <w:divBdr>
            <w:top w:val="none" w:sz="0" w:space="0" w:color="auto"/>
            <w:left w:val="none" w:sz="0" w:space="0" w:color="auto"/>
            <w:bottom w:val="none" w:sz="0" w:space="0" w:color="auto"/>
            <w:right w:val="none" w:sz="0" w:space="0" w:color="auto"/>
          </w:divBdr>
        </w:div>
      </w:divsChild>
    </w:div>
    <w:div w:id="509493067">
      <w:marLeft w:val="0"/>
      <w:marRight w:val="0"/>
      <w:marTop w:val="0"/>
      <w:marBottom w:val="0"/>
      <w:divBdr>
        <w:top w:val="none" w:sz="0" w:space="0" w:color="auto"/>
        <w:left w:val="none" w:sz="0" w:space="0" w:color="auto"/>
        <w:bottom w:val="none" w:sz="0" w:space="0" w:color="auto"/>
        <w:right w:val="none" w:sz="0" w:space="0" w:color="auto"/>
      </w:divBdr>
    </w:div>
    <w:div w:id="509493068">
      <w:marLeft w:val="0"/>
      <w:marRight w:val="0"/>
      <w:marTop w:val="0"/>
      <w:marBottom w:val="0"/>
      <w:divBdr>
        <w:top w:val="none" w:sz="0" w:space="0" w:color="auto"/>
        <w:left w:val="none" w:sz="0" w:space="0" w:color="auto"/>
        <w:bottom w:val="none" w:sz="0" w:space="0" w:color="auto"/>
        <w:right w:val="none" w:sz="0" w:space="0" w:color="auto"/>
      </w:divBdr>
    </w:div>
    <w:div w:id="509493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stat.com.a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3011</Words>
  <Characters>16561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Cloacal mycobiota in wild females of Caiman latirostris (Crocodylia: Alligatoridae)</dc:title>
  <dc:subject/>
  <dc:creator>Noelia</dc:creator>
  <cp:keywords/>
  <dc:description/>
  <cp:lastModifiedBy>Usuario de Windows</cp:lastModifiedBy>
  <cp:revision>2</cp:revision>
  <dcterms:created xsi:type="dcterms:W3CDTF">2012-08-16T20:35:00Z</dcterms:created>
  <dcterms:modified xsi:type="dcterms:W3CDTF">2012-08-16T20:35:00Z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