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E9" w:rsidRDefault="008A6EE9" w:rsidP="008A6EE9">
      <w:pPr>
        <w:spacing w:line="48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492CFB">
        <w:rPr>
          <w:noProof/>
        </w:rPr>
        <w:drawing>
          <wp:inline distT="0" distB="0" distL="0" distR="0" wp14:anchorId="40184FB6" wp14:editId="7FB6DEB7">
            <wp:extent cx="4572000" cy="2743200"/>
            <wp:effectExtent l="0" t="0" r="0" b="0"/>
            <wp:docPr id="5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6EE9" w:rsidRPr="007878FA" w:rsidRDefault="008A6EE9" w:rsidP="008A6EE9">
      <w:pPr>
        <w:spacing w:line="48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7878FA">
        <w:rPr>
          <w:rFonts w:ascii="Times New Roman" w:hAnsi="Times New Roman"/>
          <w:iCs/>
          <w:sz w:val="24"/>
          <w:szCs w:val="24"/>
          <w:lang w:val="es-ES"/>
        </w:rPr>
        <w:t>Figura 1</w:t>
      </w:r>
      <w:r w:rsidRPr="007878FA">
        <w:rPr>
          <w:rFonts w:ascii="Times New Roman" w:hAnsi="Times New Roman"/>
          <w:iCs/>
          <w:sz w:val="24"/>
          <w:szCs w:val="24"/>
        </w:rPr>
        <w:t xml:space="preserve"> </w:t>
      </w:r>
    </w:p>
    <w:p w:rsidR="008A6EE9" w:rsidRDefault="008A6EE9" w:rsidP="008A6EE9">
      <w:pPr>
        <w:spacing w:line="480" w:lineRule="auto"/>
        <w:ind w:firstLine="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492CFB">
        <w:rPr>
          <w:noProof/>
        </w:rPr>
        <w:drawing>
          <wp:inline distT="0" distB="0" distL="0" distR="0" wp14:anchorId="258B1E60" wp14:editId="65190125">
            <wp:extent cx="4029075" cy="2743200"/>
            <wp:effectExtent l="0" t="0" r="0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6EE9" w:rsidRDefault="008A6EE9" w:rsidP="008A6EE9">
      <w:pPr>
        <w:spacing w:line="48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7878FA">
        <w:rPr>
          <w:rFonts w:ascii="Times New Roman" w:hAnsi="Times New Roman"/>
          <w:bCs/>
          <w:iCs/>
          <w:sz w:val="24"/>
          <w:szCs w:val="24"/>
          <w:lang w:val="es-ES"/>
        </w:rPr>
        <w:t>Figura 2</w:t>
      </w:r>
    </w:p>
    <w:p w:rsidR="008A6EE9" w:rsidRDefault="008A6EE9" w:rsidP="008A6EE9">
      <w:pPr>
        <w:spacing w:line="480" w:lineRule="auto"/>
        <w:ind w:firstLine="0"/>
        <w:rPr>
          <w:rFonts w:ascii="Times New Roman" w:hAnsi="Times New Roman"/>
          <w:b/>
          <w:iCs/>
          <w:sz w:val="24"/>
          <w:szCs w:val="24"/>
        </w:rPr>
      </w:pPr>
    </w:p>
    <w:p w:rsidR="008A6EE9" w:rsidRDefault="008A6EE9" w:rsidP="008A6EE9">
      <w:pPr>
        <w:spacing w:line="48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492CFB">
        <w:rPr>
          <w:noProof/>
        </w:rPr>
        <w:lastRenderedPageBreak/>
        <w:drawing>
          <wp:inline distT="0" distB="0" distL="0" distR="0" wp14:anchorId="0B4DD218" wp14:editId="43819A8A">
            <wp:extent cx="4076700" cy="2743200"/>
            <wp:effectExtent l="0" t="0" r="0" b="0"/>
            <wp:docPr id="7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6EE9" w:rsidRPr="00646E7D" w:rsidRDefault="008A6EE9" w:rsidP="008A6EE9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 w:rsidRPr="007878FA">
        <w:rPr>
          <w:rFonts w:ascii="Times New Roman" w:hAnsi="Times New Roman"/>
          <w:iCs/>
          <w:sz w:val="24"/>
          <w:szCs w:val="24"/>
          <w:lang w:val="es-ES"/>
        </w:rPr>
        <w:t>Figura 3</w:t>
      </w:r>
    </w:p>
    <w:p w:rsidR="00E759B2" w:rsidRDefault="00E759B2"/>
    <w:sectPr w:rsidR="00E759B2" w:rsidSect="00D4749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29036"/>
      <w:docPartObj>
        <w:docPartGallery w:val="Page Numbers (Bottom of Page)"/>
        <w:docPartUnique/>
      </w:docPartObj>
    </w:sdtPr>
    <w:sdtEndPr/>
    <w:sdtContent>
      <w:p w:rsidR="000C1EDF" w:rsidRDefault="008A6E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EDF" w:rsidRDefault="008A6EE9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0" w:rsidRDefault="008A6EE9">
    <w:pPr>
      <w:pStyle w:val="Encabezado"/>
    </w:pPr>
  </w:p>
  <w:p w:rsidR="004039F9" w:rsidRDefault="008A6EE9"/>
  <w:p w:rsidR="004039F9" w:rsidRDefault="008A6EE9" w:rsidP="005D7B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9"/>
    <w:rsid w:val="008A6EE9"/>
    <w:rsid w:val="00E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71070-00F1-4741-9C33-E208924C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E9"/>
    <w:pPr>
      <w:spacing w:after="200" w:line="276" w:lineRule="auto"/>
      <w:ind w:firstLine="1134"/>
      <w:mirrorIndents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6EE9"/>
    <w:pPr>
      <w:tabs>
        <w:tab w:val="center" w:pos="4252"/>
        <w:tab w:val="right" w:pos="8504"/>
      </w:tabs>
      <w:spacing w:after="0" w:line="240" w:lineRule="auto"/>
    </w:pPr>
    <w:rPr>
      <w:rFonts w:ascii="Gill Sans" w:eastAsia="Calibri" w:hAnsi="Gill Sans"/>
      <w:sz w:val="24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6EE9"/>
    <w:rPr>
      <w:rFonts w:ascii="Gill Sans" w:eastAsia="Calibri" w:hAnsi="Gill Sans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8A6EE9"/>
    <w:pPr>
      <w:tabs>
        <w:tab w:val="center" w:pos="4252"/>
        <w:tab w:val="right" w:pos="8504"/>
      </w:tabs>
      <w:spacing w:after="0" w:line="240" w:lineRule="auto"/>
    </w:pPr>
    <w:rPr>
      <w:rFonts w:ascii="Gill Sans" w:eastAsia="Calibri" w:hAnsi="Gill Sans"/>
      <w:sz w:val="24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EE9"/>
    <w:rPr>
      <w:rFonts w:ascii="Gill Sans" w:eastAsia="Calibri" w:hAnsi="Gill Sans" w:cs="Times New Roman"/>
      <w:sz w:val="24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8A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177559055118123"/>
          <c:y val="2.5428331875182269E-2"/>
          <c:w val="0.78766885389326335"/>
          <c:h val="0.77591061533974925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 w="25398">
              <a:noFill/>
            </a:ln>
          </c:spPr>
          <c:invertIfNegative val="0"/>
          <c:dPt>
            <c:idx val="0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1CF-4F72-ABF8-4AB324DCA71E}"/>
              </c:ext>
            </c:extLst>
          </c:dPt>
          <c:dPt>
            <c:idx val="1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1CF-4F72-ABF8-4AB324DCA71E}"/>
              </c:ext>
            </c:extLst>
          </c:dPt>
          <c:dPt>
            <c:idx val="2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1CF-4F72-ABF8-4AB324DCA71E}"/>
              </c:ext>
            </c:extLst>
          </c:dPt>
          <c:dPt>
            <c:idx val="3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31CF-4F72-ABF8-4AB324DCA71E}"/>
              </c:ext>
            </c:extLst>
          </c:dPt>
          <c:dPt>
            <c:idx val="4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31CF-4F72-ABF8-4AB324DCA71E}"/>
              </c:ext>
            </c:extLst>
          </c:dPt>
          <c:dPt>
            <c:idx val="5"/>
            <c:invertIfNegative val="0"/>
            <c:bubble3D val="0"/>
            <c:spPr>
              <a:noFill/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1CF-4F72-ABF8-4AB324DCA71E}"/>
              </c:ext>
            </c:extLst>
          </c:dPt>
          <c:errBars>
            <c:errBarType val="both"/>
            <c:errValType val="cust"/>
            <c:noEndCap val="0"/>
            <c:plus>
              <c:numRef>
                <c:f>'PROMEDIOS GRAFICAS'!$C$5:$C$10</c:f>
                <c:numCache>
                  <c:formatCode>General</c:formatCode>
                  <c:ptCount val="6"/>
                  <c:pt idx="0">
                    <c:v>48218253.804965436</c:v>
                  </c:pt>
                  <c:pt idx="1">
                    <c:v>92567542.907868087</c:v>
                  </c:pt>
                  <c:pt idx="2">
                    <c:v>99874921.777190894</c:v>
                  </c:pt>
                  <c:pt idx="3">
                    <c:v>150249792.0131672</c:v>
                  </c:pt>
                  <c:pt idx="4">
                    <c:v>78779756.282943651</c:v>
                  </c:pt>
                  <c:pt idx="5">
                    <c:v>69686799.323831767</c:v>
                  </c:pt>
                </c:numCache>
              </c:numRef>
            </c:plus>
            <c:minus>
              <c:numRef>
                <c:f>'PROMEDIOS GRAFICAS'!$C$5:$C$10</c:f>
                <c:numCache>
                  <c:formatCode>General</c:formatCode>
                  <c:ptCount val="6"/>
                  <c:pt idx="0">
                    <c:v>48218253.804965436</c:v>
                  </c:pt>
                  <c:pt idx="1">
                    <c:v>92567542.907868087</c:v>
                  </c:pt>
                  <c:pt idx="2">
                    <c:v>99874921.777190894</c:v>
                  </c:pt>
                  <c:pt idx="3">
                    <c:v>150249792.0131672</c:v>
                  </c:pt>
                  <c:pt idx="4">
                    <c:v>78779756.282943651</c:v>
                  </c:pt>
                  <c:pt idx="5">
                    <c:v>69686799.323831767</c:v>
                  </c:pt>
                </c:numCache>
              </c:numRef>
            </c:minus>
            <c:spPr>
              <a:noFill/>
              <a:ln w="9524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'PROMEDIOS GRAFICAS'!$N$4:$N$9</c:f>
              <c:strCache>
                <c:ptCount val="6"/>
                <c:pt idx="0">
                  <c:v>Ame-2.1</c:v>
                </c:pt>
                <c:pt idx="1">
                  <c:v>Tex-3.1</c:v>
                </c:pt>
                <c:pt idx="2">
                  <c:v>Ten-2.1</c:v>
                </c:pt>
                <c:pt idx="3">
                  <c:v>Chi-3.1</c:v>
                </c:pt>
                <c:pt idx="4">
                  <c:v>Cha-3.1</c:v>
                </c:pt>
                <c:pt idx="5">
                  <c:v>META-SIN</c:v>
                </c:pt>
              </c:strCache>
            </c:strRef>
          </c:cat>
          <c:val>
            <c:numRef>
              <c:f>'PROMEDIOS GRAFICAS'!$B$5:$B$10</c:f>
              <c:numCache>
                <c:formatCode>0.0E+00</c:formatCode>
                <c:ptCount val="6"/>
                <c:pt idx="0">
                  <c:v>567500000</c:v>
                </c:pt>
                <c:pt idx="1">
                  <c:v>732500000</c:v>
                </c:pt>
                <c:pt idx="2">
                  <c:v>820000000</c:v>
                </c:pt>
                <c:pt idx="3">
                  <c:v>895000000</c:v>
                </c:pt>
                <c:pt idx="4">
                  <c:v>657500000</c:v>
                </c:pt>
                <c:pt idx="5">
                  <c:v>635000000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1CF-4F72-ABF8-4AB324DCA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091456"/>
        <c:axId val="1"/>
      </c:barChart>
      <c:catAx>
        <c:axId val="261091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Hongo entomopatógeno</a:t>
                </a:r>
              </a:p>
            </c:rich>
          </c:tx>
          <c:overlay val="0"/>
          <c:spPr>
            <a:noFill/>
            <a:ln w="25398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noFill/>
          <a:ln w="9524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Producción (conidios/gasi)</a:t>
                </a:r>
              </a:p>
            </c:rich>
          </c:tx>
          <c:overlay val="0"/>
          <c:spPr>
            <a:noFill/>
            <a:ln w="25398">
              <a:noFill/>
            </a:ln>
          </c:spPr>
        </c:title>
        <c:numFmt formatCode="0.E+0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1091456"/>
        <c:crosses val="autoZero"/>
        <c:crossBetween val="between"/>
      </c:valAx>
      <c:spPr>
        <a:noFill/>
        <a:ln w="1269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28871391076115"/>
          <c:y val="2.8388743073782443E-2"/>
          <c:w val="0.85106545275590562"/>
          <c:h val="0.82227471566054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VIABILIDAD!$C$3</c:f>
              <c:strCache>
                <c:ptCount val="1"/>
                <c:pt idx="0">
                  <c:v>Germinación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VIABILIDAD!$R$6:$R$11</c:f>
                <c:numCache>
                  <c:formatCode>General</c:formatCode>
                  <c:ptCount val="6"/>
                  <c:pt idx="0">
                    <c:v>6.1674448120919871</c:v>
                  </c:pt>
                  <c:pt idx="1">
                    <c:v>2.2214896333359886</c:v>
                  </c:pt>
                  <c:pt idx="2">
                    <c:v>5.5671563328420337</c:v>
                  </c:pt>
                  <c:pt idx="3">
                    <c:v>3.8180474448406296</c:v>
                  </c:pt>
                  <c:pt idx="4">
                    <c:v>0.53986244278154449</c:v>
                  </c:pt>
                  <c:pt idx="5">
                    <c:v>0.94788122674257425</c:v>
                  </c:pt>
                </c:numCache>
              </c:numRef>
            </c:plus>
            <c:minus>
              <c:numRef>
                <c:f>VIABILIDAD!$R$6:$R$11</c:f>
                <c:numCache>
                  <c:formatCode>General</c:formatCode>
                  <c:ptCount val="6"/>
                  <c:pt idx="0">
                    <c:v>6.1674448120919871</c:v>
                  </c:pt>
                  <c:pt idx="1">
                    <c:v>2.2214896333359886</c:v>
                  </c:pt>
                  <c:pt idx="2">
                    <c:v>5.5671563328420337</c:v>
                  </c:pt>
                  <c:pt idx="3">
                    <c:v>3.8180474448406296</c:v>
                  </c:pt>
                  <c:pt idx="4">
                    <c:v>0.53986244278154449</c:v>
                  </c:pt>
                  <c:pt idx="5">
                    <c:v>0.94788122674257425</c:v>
                  </c:pt>
                </c:numCache>
              </c:numRef>
            </c:minus>
          </c:errBars>
          <c:cat>
            <c:strRef>
              <c:f>VIABILIDAD!$P$6:$P$11</c:f>
              <c:strCache>
                <c:ptCount val="6"/>
                <c:pt idx="0">
                  <c:v>Ame-2.1</c:v>
                </c:pt>
                <c:pt idx="1">
                  <c:v>Tex-3.1</c:v>
                </c:pt>
                <c:pt idx="2">
                  <c:v>Ten-2.1</c:v>
                </c:pt>
                <c:pt idx="3">
                  <c:v>Chi-3.1</c:v>
                </c:pt>
                <c:pt idx="4">
                  <c:v>Cha-3.1</c:v>
                </c:pt>
                <c:pt idx="5">
                  <c:v>META-SIN</c:v>
                </c:pt>
              </c:strCache>
            </c:strRef>
          </c:cat>
          <c:val>
            <c:numRef>
              <c:f>VIABILIDAD!$Q$6:$Q$11</c:f>
              <c:numCache>
                <c:formatCode>General</c:formatCode>
                <c:ptCount val="6"/>
                <c:pt idx="0">
                  <c:v>78.660329563087899</c:v>
                </c:pt>
                <c:pt idx="1">
                  <c:v>88.67</c:v>
                </c:pt>
                <c:pt idx="2">
                  <c:v>85.62</c:v>
                </c:pt>
                <c:pt idx="3">
                  <c:v>89.59</c:v>
                </c:pt>
                <c:pt idx="4">
                  <c:v>81.87</c:v>
                </c:pt>
                <c:pt idx="5">
                  <c:v>99.06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7-4DE7-86D8-A1931A8E0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092768"/>
        <c:axId val="1"/>
      </c:barChart>
      <c:catAx>
        <c:axId val="261092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Hongo entomopatógeno</a:t>
                </a:r>
              </a:p>
            </c:rich>
          </c:tx>
          <c:overlay val="0"/>
          <c:spPr>
            <a:noFill/>
            <a:ln w="25123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Germinación (%)</a:t>
                </a:r>
              </a:p>
            </c:rich>
          </c:tx>
          <c:overlay val="0"/>
          <c:spPr>
            <a:noFill/>
            <a:ln w="25123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1092768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solidFill>
            <a:sysClr val="windowText" lastClr="000000"/>
          </a:solidFill>
        </a:defRPr>
      </a:pPr>
      <a:endParaRPr lang="es-MX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28871391076115"/>
          <c:y val="5.15368912219306E-2"/>
          <c:w val="0.85106545275590562"/>
          <c:h val="0.78060804899387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VIABILIDAD!$E$3</c:f>
              <c:strCache>
                <c:ptCount val="1"/>
                <c:pt idx="0">
                  <c:v>Viabilidad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VIABILIDAD!$M$31:$M$36</c:f>
                <c:numCache>
                  <c:formatCode>General</c:formatCode>
                  <c:ptCount val="6"/>
                  <c:pt idx="0">
                    <c:v>4.63</c:v>
                  </c:pt>
                  <c:pt idx="1">
                    <c:v>4.04</c:v>
                  </c:pt>
                  <c:pt idx="2">
                    <c:v>5.31</c:v>
                  </c:pt>
                  <c:pt idx="3">
                    <c:v>4.2300000000000004</c:v>
                  </c:pt>
                  <c:pt idx="4">
                    <c:v>5.51</c:v>
                  </c:pt>
                  <c:pt idx="5">
                    <c:v>3.03</c:v>
                  </c:pt>
                </c:numCache>
              </c:numRef>
            </c:plus>
            <c:minus>
              <c:numRef>
                <c:f>VIABILIDAD!$M$31:$M$36</c:f>
                <c:numCache>
                  <c:formatCode>General</c:formatCode>
                  <c:ptCount val="6"/>
                  <c:pt idx="0">
                    <c:v>4.63</c:v>
                  </c:pt>
                  <c:pt idx="1">
                    <c:v>4.04</c:v>
                  </c:pt>
                  <c:pt idx="2">
                    <c:v>5.31</c:v>
                  </c:pt>
                  <c:pt idx="3">
                    <c:v>4.2300000000000004</c:v>
                  </c:pt>
                  <c:pt idx="4">
                    <c:v>5.51</c:v>
                  </c:pt>
                  <c:pt idx="5">
                    <c:v>3.03</c:v>
                  </c:pt>
                </c:numCache>
              </c:numRef>
            </c:minus>
          </c:errBars>
          <c:cat>
            <c:strRef>
              <c:f>VIABILIDAD!$K$31:$K$36</c:f>
              <c:strCache>
                <c:ptCount val="6"/>
                <c:pt idx="0">
                  <c:v>Ame-2.1</c:v>
                </c:pt>
                <c:pt idx="1">
                  <c:v>Tex-3.1</c:v>
                </c:pt>
                <c:pt idx="2">
                  <c:v>Ten-2.1</c:v>
                </c:pt>
                <c:pt idx="3">
                  <c:v>Chi-3.1</c:v>
                </c:pt>
                <c:pt idx="4">
                  <c:v>Cha-3.1</c:v>
                </c:pt>
                <c:pt idx="5">
                  <c:v>META-SIN</c:v>
                </c:pt>
              </c:strCache>
            </c:strRef>
          </c:cat>
          <c:val>
            <c:numRef>
              <c:f>VIABILIDAD!$L$31:$L$36</c:f>
              <c:numCache>
                <c:formatCode>General</c:formatCode>
                <c:ptCount val="6"/>
                <c:pt idx="0" formatCode="0.00">
                  <c:v>33.46</c:v>
                </c:pt>
                <c:pt idx="1">
                  <c:v>52.42</c:v>
                </c:pt>
                <c:pt idx="2" formatCode="0.00">
                  <c:v>51.5</c:v>
                </c:pt>
                <c:pt idx="3" formatCode="0.00">
                  <c:v>52.583333333333336</c:v>
                </c:pt>
                <c:pt idx="4" formatCode="0.00">
                  <c:v>54.583333333333329</c:v>
                </c:pt>
                <c:pt idx="5" formatCode="0.0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1-4D6B-BC67-A249883B2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878192"/>
        <c:axId val="1"/>
      </c:barChart>
      <c:catAx>
        <c:axId val="243878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Hongo entomopatógeno</a:t>
                </a:r>
              </a:p>
            </c:rich>
          </c:tx>
          <c:overlay val="0"/>
          <c:spPr>
            <a:noFill/>
            <a:ln w="25397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MX"/>
                  <a:t>Viabilidad (%)</a:t>
                </a:r>
              </a:p>
            </c:rich>
          </c:tx>
          <c:overlay val="0"/>
          <c:spPr>
            <a:noFill/>
            <a:ln w="25397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43878192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0.46036</cdr:x>
      <cdr:y>0.09688</cdr:y>
    </cdr:from>
    <cdr:to>
      <cdr:x>0.55197</cdr:x>
      <cdr:y>0.19679</cdr:y>
    </cdr:to>
    <cdr:sp macro="" textlink="">
      <cdr:nvSpPr>
        <cdr:cNvPr id="2" name="CuadroTexto 2"/>
        <cdr:cNvSpPr txBox="1"/>
      </cdr:nvSpPr>
      <cdr:spPr>
        <a:xfrm xmlns:a="http://schemas.openxmlformats.org/drawingml/2006/main">
          <a:off x="2060917" y="256533"/>
          <a:ext cx="41011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A, B</a:t>
          </a:r>
        </a:p>
      </cdr:txBody>
    </cdr:sp>
  </cdr:relSizeAnchor>
  <cdr:relSizeAnchor xmlns:cdr="http://schemas.openxmlformats.org/drawingml/2006/chartDrawing">
    <cdr:from>
      <cdr:x>0.33536</cdr:x>
      <cdr:y>0.17327</cdr:y>
    </cdr:from>
    <cdr:to>
      <cdr:x>0.41985</cdr:x>
      <cdr:y>0.27318</cdr:y>
    </cdr:to>
    <cdr:sp macro="" textlink="">
      <cdr:nvSpPr>
        <cdr:cNvPr id="3" name="CuadroTexto 2"/>
        <cdr:cNvSpPr txBox="1"/>
      </cdr:nvSpPr>
      <cdr:spPr>
        <a:xfrm xmlns:a="http://schemas.openxmlformats.org/drawingml/2006/main">
          <a:off x="1501323" y="458810"/>
          <a:ext cx="37824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A,B</a:t>
          </a:r>
        </a:p>
      </cdr:txBody>
    </cdr:sp>
  </cdr:relSizeAnchor>
  <cdr:relSizeAnchor xmlns:cdr="http://schemas.openxmlformats.org/drawingml/2006/chartDrawing">
    <cdr:from>
      <cdr:x>0.73328</cdr:x>
      <cdr:y>0.23229</cdr:y>
    </cdr:from>
    <cdr:to>
      <cdr:x>0.81777</cdr:x>
      <cdr:y>0.3322</cdr:y>
    </cdr:to>
    <cdr:sp macro="" textlink="">
      <cdr:nvSpPr>
        <cdr:cNvPr id="5" name="CuadroTexto 1"/>
        <cdr:cNvSpPr txBox="1"/>
      </cdr:nvSpPr>
      <cdr:spPr>
        <a:xfrm xmlns:a="http://schemas.openxmlformats.org/drawingml/2006/main">
          <a:off x="3282711" y="615092"/>
          <a:ext cx="378245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A,B</a:t>
          </a:r>
        </a:p>
      </cdr:txBody>
    </cdr:sp>
  </cdr:relSizeAnchor>
  <cdr:relSizeAnchor xmlns:cdr="http://schemas.openxmlformats.org/drawingml/2006/chartDrawing">
    <cdr:from>
      <cdr:x>0.87494</cdr:x>
      <cdr:y>0.23652</cdr:y>
    </cdr:from>
    <cdr:to>
      <cdr:x>0.93333</cdr:x>
      <cdr:y>0.33643</cdr:y>
    </cdr:to>
    <cdr:sp macro="" textlink="">
      <cdr:nvSpPr>
        <cdr:cNvPr id="6" name="CuadroTexto 1"/>
        <cdr:cNvSpPr txBox="1"/>
      </cdr:nvSpPr>
      <cdr:spPr>
        <a:xfrm xmlns:a="http://schemas.openxmlformats.org/drawingml/2006/main">
          <a:off x="3916888" y="626293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0.21661</cdr:x>
      <cdr:y>0.29802</cdr:y>
    </cdr:from>
    <cdr:to>
      <cdr:x>0.275</cdr:x>
      <cdr:y>0.39793</cdr:y>
    </cdr:to>
    <cdr:sp macro="" textlink="">
      <cdr:nvSpPr>
        <cdr:cNvPr id="7" name="CuadroTexto 1"/>
        <cdr:cNvSpPr txBox="1"/>
      </cdr:nvSpPr>
      <cdr:spPr>
        <a:xfrm xmlns:a="http://schemas.openxmlformats.org/drawingml/2006/main">
          <a:off x="969709" y="789142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0.61453</cdr:x>
      <cdr:y>0.02778</cdr:y>
    </cdr:from>
    <cdr:to>
      <cdr:x>0.67401</cdr:x>
      <cdr:y>0.12769</cdr:y>
    </cdr:to>
    <cdr:sp macro="" textlink="">
      <cdr:nvSpPr>
        <cdr:cNvPr id="13" name="CuadroTexto 1"/>
        <cdr:cNvSpPr txBox="1"/>
      </cdr:nvSpPr>
      <cdr:spPr>
        <a:xfrm xmlns:a="http://schemas.openxmlformats.org/drawingml/2006/main">
          <a:off x="2751097" y="73560"/>
          <a:ext cx="26629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0.30131</cdr:x>
      <cdr:y>0.07733</cdr:y>
    </cdr:from>
    <cdr:to>
      <cdr:x>0.36697</cdr:x>
      <cdr:y>0.17724</cdr:y>
    </cdr:to>
    <cdr:sp macro="" textlink="">
      <cdr:nvSpPr>
        <cdr:cNvPr id="2" name="CuadroTexto 7"/>
        <cdr:cNvSpPr txBox="1"/>
      </cdr:nvSpPr>
      <cdr:spPr>
        <a:xfrm xmlns:a="http://schemas.openxmlformats.org/drawingml/2006/main">
          <a:off x="1199651" y="204766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0.42824</cdr:x>
      <cdr:y>0.08048</cdr:y>
    </cdr:from>
    <cdr:to>
      <cdr:x>0.52163</cdr:x>
      <cdr:y>0.18039</cdr:y>
    </cdr:to>
    <cdr:sp macro="" textlink="">
      <cdr:nvSpPr>
        <cdr:cNvPr id="3" name="CuadroTexto 7"/>
        <cdr:cNvSpPr txBox="1"/>
      </cdr:nvSpPr>
      <cdr:spPr>
        <a:xfrm xmlns:a="http://schemas.openxmlformats.org/drawingml/2006/main">
          <a:off x="1705016" y="213107"/>
          <a:ext cx="37183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B,C</a:t>
          </a:r>
        </a:p>
      </cdr:txBody>
    </cdr:sp>
  </cdr:relSizeAnchor>
  <cdr:relSizeAnchor xmlns:cdr="http://schemas.openxmlformats.org/drawingml/2006/chartDrawing">
    <cdr:from>
      <cdr:x>0.5896</cdr:x>
      <cdr:y>0.06587</cdr:y>
    </cdr:from>
    <cdr:to>
      <cdr:x>0.65526</cdr:x>
      <cdr:y>0.16578</cdr:y>
    </cdr:to>
    <cdr:sp macro="" textlink="">
      <cdr:nvSpPr>
        <cdr:cNvPr id="4" name="CuadroTexto 7"/>
        <cdr:cNvSpPr txBox="1"/>
      </cdr:nvSpPr>
      <cdr:spPr>
        <a:xfrm xmlns:a="http://schemas.openxmlformats.org/drawingml/2006/main">
          <a:off x="2347463" y="174420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0.15621</cdr:x>
      <cdr:y>0.13263</cdr:y>
    </cdr:from>
    <cdr:to>
      <cdr:x>0.22148</cdr:x>
      <cdr:y>0.23254</cdr:y>
    </cdr:to>
    <cdr:sp macro="" textlink="">
      <cdr:nvSpPr>
        <cdr:cNvPr id="5" name="CuadroTexto 7"/>
        <cdr:cNvSpPr txBox="1"/>
      </cdr:nvSpPr>
      <cdr:spPr>
        <a:xfrm xmlns:a="http://schemas.openxmlformats.org/drawingml/2006/main">
          <a:off x="621942" y="351198"/>
          <a:ext cx="259879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C</a:t>
          </a:r>
        </a:p>
      </cdr:txBody>
    </cdr:sp>
  </cdr:relSizeAnchor>
  <cdr:relSizeAnchor xmlns:cdr="http://schemas.openxmlformats.org/drawingml/2006/chartDrawing">
    <cdr:from>
      <cdr:x>0.86536</cdr:x>
      <cdr:y>0.02429</cdr:y>
    </cdr:from>
    <cdr:to>
      <cdr:x>0.93224</cdr:x>
      <cdr:y>0.1242</cdr:y>
    </cdr:to>
    <cdr:sp macro="" textlink="">
      <cdr:nvSpPr>
        <cdr:cNvPr id="6" name="CuadroTexto 7"/>
        <cdr:cNvSpPr txBox="1"/>
      </cdr:nvSpPr>
      <cdr:spPr>
        <a:xfrm xmlns:a="http://schemas.openxmlformats.org/drawingml/2006/main">
          <a:off x="3445388" y="64319"/>
          <a:ext cx="26629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</a:t>
          </a:r>
        </a:p>
      </cdr:txBody>
    </cdr:sp>
  </cdr:relSizeAnchor>
  <cdr:relSizeAnchor xmlns:cdr="http://schemas.openxmlformats.org/drawingml/2006/chartDrawing">
    <cdr:from>
      <cdr:x>0.71125</cdr:x>
      <cdr:y>0.12169</cdr:y>
    </cdr:from>
    <cdr:to>
      <cdr:x>0.80464</cdr:x>
      <cdr:y>0.2216</cdr:y>
    </cdr:to>
    <cdr:sp macro="" textlink="">
      <cdr:nvSpPr>
        <cdr:cNvPr id="7" name="CuadroTexto 7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831806" y="322229"/>
          <a:ext cx="37183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B,C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0.29725</cdr:x>
      <cdr:y>0.19821</cdr:y>
    </cdr:from>
    <cdr:to>
      <cdr:x>0.36291</cdr:x>
      <cdr:y>0.29812</cdr:y>
    </cdr:to>
    <cdr:sp macro="" textlink="">
      <cdr:nvSpPr>
        <cdr:cNvPr id="2" name="CuadroTexto 7"/>
        <cdr:cNvSpPr txBox="1"/>
      </cdr:nvSpPr>
      <cdr:spPr>
        <a:xfrm xmlns:a="http://schemas.openxmlformats.org/drawingml/2006/main">
          <a:off x="1183486" y="524850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0.44188</cdr:x>
      <cdr:y>0.19458</cdr:y>
    </cdr:from>
    <cdr:to>
      <cdr:x>0.50754</cdr:x>
      <cdr:y>0.29449</cdr:y>
    </cdr:to>
    <cdr:sp macro="" textlink="">
      <cdr:nvSpPr>
        <cdr:cNvPr id="3" name="CuadroTexto 7"/>
        <cdr:cNvSpPr txBox="1"/>
      </cdr:nvSpPr>
      <cdr:spPr>
        <a:xfrm xmlns:a="http://schemas.openxmlformats.org/drawingml/2006/main">
          <a:off x="1759323" y="515238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0.58425</cdr:x>
      <cdr:y>0.18706</cdr:y>
    </cdr:from>
    <cdr:to>
      <cdr:x>0.64991</cdr:x>
      <cdr:y>0.28697</cdr:y>
    </cdr:to>
    <cdr:sp macro="" textlink="">
      <cdr:nvSpPr>
        <cdr:cNvPr id="4" name="CuadroTexto 7"/>
        <cdr:cNvSpPr txBox="1"/>
      </cdr:nvSpPr>
      <cdr:spPr>
        <a:xfrm xmlns:a="http://schemas.openxmlformats.org/drawingml/2006/main">
          <a:off x="2326162" y="495326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  <cdr:relSizeAnchor xmlns:cdr="http://schemas.openxmlformats.org/drawingml/2006/chartDrawing">
    <cdr:from>
      <cdr:x>0.15672</cdr:x>
      <cdr:y>0.37467</cdr:y>
    </cdr:from>
    <cdr:to>
      <cdr:x>0.22199</cdr:x>
      <cdr:y>0.47458</cdr:y>
    </cdr:to>
    <cdr:sp macro="" textlink="">
      <cdr:nvSpPr>
        <cdr:cNvPr id="5" name="CuadroTexto 7"/>
        <cdr:cNvSpPr txBox="1"/>
      </cdr:nvSpPr>
      <cdr:spPr>
        <a:xfrm xmlns:a="http://schemas.openxmlformats.org/drawingml/2006/main">
          <a:off x="623973" y="992107"/>
          <a:ext cx="259879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C</a:t>
          </a:r>
        </a:p>
      </cdr:txBody>
    </cdr:sp>
  </cdr:relSizeAnchor>
  <cdr:relSizeAnchor xmlns:cdr="http://schemas.openxmlformats.org/drawingml/2006/chartDrawing">
    <cdr:from>
      <cdr:x>0.86587</cdr:x>
      <cdr:y>0.09696</cdr:y>
    </cdr:from>
    <cdr:to>
      <cdr:x>0.93275</cdr:x>
      <cdr:y>0.19687</cdr:y>
    </cdr:to>
    <cdr:sp macro="" textlink="">
      <cdr:nvSpPr>
        <cdr:cNvPr id="6" name="CuadroTexto 7"/>
        <cdr:cNvSpPr txBox="1"/>
      </cdr:nvSpPr>
      <cdr:spPr>
        <a:xfrm xmlns:a="http://schemas.openxmlformats.org/drawingml/2006/main">
          <a:off x="3447418" y="256745"/>
          <a:ext cx="26629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A</a:t>
          </a:r>
        </a:p>
      </cdr:txBody>
    </cdr:sp>
  </cdr:relSizeAnchor>
  <cdr:relSizeAnchor xmlns:cdr="http://schemas.openxmlformats.org/drawingml/2006/chartDrawing">
    <cdr:from>
      <cdr:x>0.72564</cdr:x>
      <cdr:y>0.15933</cdr:y>
    </cdr:from>
    <cdr:to>
      <cdr:x>0.7913</cdr:x>
      <cdr:y>0.25924</cdr:y>
    </cdr:to>
    <cdr:sp macro="" textlink="">
      <cdr:nvSpPr>
        <cdr:cNvPr id="7" name="CuadroTexto 7">
          <a:extLst xmlns:a="http://schemas.openxmlformats.org/drawingml/2006/main"/>
        </cdr:cNvPr>
        <cdr:cNvSpPr txBox="1"/>
      </cdr:nvSpPr>
      <cdr:spPr>
        <a:xfrm xmlns:a="http://schemas.openxmlformats.org/drawingml/2006/main">
          <a:off x="2889099" y="421898"/>
          <a:ext cx="261418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MX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Alejandro Angel Cuapio</dc:creator>
  <cp:keywords/>
  <dc:description/>
  <cp:lastModifiedBy>Rafael Alejandro Angel Cuapio</cp:lastModifiedBy>
  <cp:revision>1</cp:revision>
  <dcterms:created xsi:type="dcterms:W3CDTF">2019-01-16T00:19:00Z</dcterms:created>
  <dcterms:modified xsi:type="dcterms:W3CDTF">2019-01-16T00:21:00Z</dcterms:modified>
</cp:coreProperties>
</file>